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0FB1"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0036B180"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4D4437D1" w14:textId="77777777" w:rsidR="00EA2724" w:rsidRPr="00EA2724" w:rsidRDefault="00EA2724" w:rsidP="00EA2724">
      <w:pPr>
        <w:spacing w:line="480" w:lineRule="auto"/>
        <w:ind w:firstLine="198"/>
        <w:jc w:val="center"/>
        <w:rPr>
          <w:rFonts w:ascii="宋体" w:eastAsia="宋体" w:hAnsi="宋体" w:cs="Times New Roman"/>
          <w:b/>
          <w:bCs/>
          <w:sz w:val="40"/>
          <w:szCs w:val="24"/>
        </w:rPr>
      </w:pPr>
      <w:bookmarkStart w:id="0" w:name="_Hlk103696538"/>
      <w:r w:rsidRPr="00EA2724">
        <w:rPr>
          <w:rFonts w:ascii="宋体" w:eastAsia="宋体" w:hAnsi="宋体" w:cs="Times New Roman" w:hint="eastAsia"/>
          <w:b/>
          <w:bCs/>
          <w:sz w:val="40"/>
          <w:szCs w:val="24"/>
        </w:rPr>
        <w:t>红荔学校建设工程项目</w:t>
      </w:r>
      <w:bookmarkEnd w:id="0"/>
    </w:p>
    <w:p w14:paraId="4D1E2F3C" w14:textId="77777777" w:rsidR="00EA2724" w:rsidRPr="00EA2724" w:rsidRDefault="00EA2724" w:rsidP="00EA2724">
      <w:pPr>
        <w:spacing w:line="480" w:lineRule="auto"/>
        <w:ind w:firstLine="198"/>
        <w:jc w:val="center"/>
        <w:rPr>
          <w:rFonts w:ascii="宋体" w:eastAsia="宋体" w:hAnsi="宋体" w:cs="Times New Roman"/>
          <w:b/>
          <w:bCs/>
          <w:sz w:val="40"/>
          <w:szCs w:val="24"/>
        </w:rPr>
      </w:pPr>
      <w:r w:rsidRPr="00EA2724">
        <w:rPr>
          <w:rFonts w:ascii="宋体" w:eastAsia="宋体" w:hAnsi="宋体" w:cs="Times New Roman" w:hint="eastAsia"/>
          <w:b/>
          <w:bCs/>
          <w:sz w:val="40"/>
          <w:szCs w:val="24"/>
        </w:rPr>
        <w:t>设计任务书</w:t>
      </w:r>
    </w:p>
    <w:p w14:paraId="1A06DEA6"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14985595"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3317EF59"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38460858"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71BAD7BB"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27F310E1"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32DB499A"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21A365D3"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14861111"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7649829A"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7D244E72"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74E25908"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2A7E7E38" w14:textId="77777777" w:rsidR="00EA2724" w:rsidRPr="00EA2724" w:rsidRDefault="00EA2724" w:rsidP="00EA2724">
      <w:pPr>
        <w:spacing w:line="480" w:lineRule="auto"/>
        <w:ind w:firstLine="198"/>
        <w:jc w:val="center"/>
        <w:rPr>
          <w:rFonts w:ascii="宋体" w:eastAsia="宋体" w:hAnsi="宋体" w:cs="Times New Roman"/>
          <w:b/>
          <w:bCs/>
          <w:sz w:val="24"/>
          <w:szCs w:val="24"/>
        </w:rPr>
      </w:pPr>
    </w:p>
    <w:p w14:paraId="51BCFCFD" w14:textId="77777777" w:rsidR="00EA2724" w:rsidRPr="00EA2724" w:rsidRDefault="00EA2724" w:rsidP="00EA2724">
      <w:pPr>
        <w:spacing w:line="300" w:lineRule="exact"/>
        <w:ind w:firstLine="482"/>
        <w:jc w:val="center"/>
        <w:rPr>
          <w:rFonts w:ascii="宋体" w:eastAsia="宋体" w:hAnsi="宋体" w:cs="Times New Roman"/>
          <w:b/>
          <w:bCs/>
          <w:sz w:val="24"/>
          <w:szCs w:val="24"/>
        </w:rPr>
      </w:pPr>
      <w:r w:rsidRPr="00EA2724">
        <w:rPr>
          <w:rFonts w:ascii="宋体" w:eastAsia="宋体" w:hAnsi="宋体" w:cs="Times New Roman" w:hint="eastAsia"/>
          <w:b/>
          <w:bCs/>
          <w:sz w:val="24"/>
          <w:szCs w:val="24"/>
        </w:rPr>
        <w:t>编制时间：2</w:t>
      </w:r>
      <w:r w:rsidRPr="00EA2724">
        <w:rPr>
          <w:rFonts w:ascii="宋体" w:eastAsia="宋体" w:hAnsi="宋体" w:cs="Times New Roman"/>
          <w:b/>
          <w:bCs/>
          <w:sz w:val="24"/>
          <w:szCs w:val="24"/>
        </w:rPr>
        <w:t>022</w:t>
      </w:r>
      <w:r w:rsidRPr="00EA2724">
        <w:rPr>
          <w:rFonts w:ascii="宋体" w:eastAsia="宋体" w:hAnsi="宋体" w:cs="Times New Roman" w:hint="eastAsia"/>
          <w:b/>
          <w:bCs/>
          <w:sz w:val="24"/>
          <w:szCs w:val="24"/>
        </w:rPr>
        <w:t>年</w:t>
      </w:r>
      <w:r w:rsidRPr="00EA2724">
        <w:rPr>
          <w:rFonts w:ascii="宋体" w:eastAsia="宋体" w:hAnsi="宋体" w:cs="Times New Roman"/>
          <w:b/>
          <w:bCs/>
          <w:sz w:val="24"/>
          <w:szCs w:val="24"/>
        </w:rPr>
        <w:t>7</w:t>
      </w:r>
      <w:r w:rsidRPr="00EA2724">
        <w:rPr>
          <w:rFonts w:ascii="宋体" w:eastAsia="宋体" w:hAnsi="宋体" w:cs="Times New Roman" w:hint="eastAsia"/>
          <w:b/>
          <w:bCs/>
          <w:sz w:val="24"/>
          <w:szCs w:val="24"/>
        </w:rPr>
        <w:t>月</w:t>
      </w:r>
    </w:p>
    <w:p w14:paraId="5A425D29" w14:textId="77777777" w:rsidR="00EA2724" w:rsidRPr="00EA2724" w:rsidRDefault="00EA2724" w:rsidP="00EA2724">
      <w:pPr>
        <w:jc w:val="center"/>
        <w:rPr>
          <w:rFonts w:ascii="等线" w:eastAsia="等线" w:hAnsi="等线" w:cs="Times New Roman"/>
          <w:b/>
          <w:bCs/>
          <w:sz w:val="44"/>
          <w:szCs w:val="44"/>
          <w:lang w:val="zh-CN"/>
        </w:rPr>
      </w:pPr>
    </w:p>
    <w:p w14:paraId="3EFCD346" w14:textId="77777777" w:rsidR="00EA2724" w:rsidRPr="00EA2724" w:rsidRDefault="00EA2724" w:rsidP="00EA2724">
      <w:pPr>
        <w:jc w:val="center"/>
        <w:rPr>
          <w:rFonts w:ascii="等线" w:eastAsia="等线" w:hAnsi="等线" w:cs="Times New Roman"/>
          <w:b/>
          <w:bCs/>
          <w:sz w:val="44"/>
          <w:szCs w:val="44"/>
          <w:lang w:val="zh-CN"/>
        </w:rPr>
      </w:pPr>
    </w:p>
    <w:p w14:paraId="0441F50E" w14:textId="77777777" w:rsidR="00EA2724" w:rsidRPr="00EA2724" w:rsidRDefault="00EA2724" w:rsidP="00EA2724">
      <w:pPr>
        <w:jc w:val="center"/>
        <w:rPr>
          <w:rFonts w:ascii="等线" w:eastAsia="等线" w:hAnsi="等线" w:cs="Times New Roman"/>
          <w:b/>
          <w:bCs/>
          <w:sz w:val="44"/>
          <w:szCs w:val="44"/>
          <w:lang w:val="zh-CN"/>
        </w:rPr>
      </w:pPr>
    </w:p>
    <w:p w14:paraId="7162DEA5" w14:textId="77777777" w:rsidR="00EA2724" w:rsidRPr="00EA2724" w:rsidRDefault="00EA2724" w:rsidP="00EA2724">
      <w:pPr>
        <w:jc w:val="center"/>
        <w:rPr>
          <w:rFonts w:ascii="等线" w:eastAsia="等线" w:hAnsi="等线" w:cs="Times New Roman"/>
          <w:b/>
          <w:bCs/>
          <w:sz w:val="44"/>
          <w:szCs w:val="44"/>
          <w:lang w:val="zh-CN"/>
        </w:rPr>
      </w:pPr>
    </w:p>
    <w:p w14:paraId="7904417F" w14:textId="77777777" w:rsidR="00EA2724" w:rsidRPr="00EA2724" w:rsidRDefault="00EA2724" w:rsidP="00EA2724">
      <w:pPr>
        <w:keepNext/>
        <w:keepLines/>
        <w:spacing w:before="120" w:after="120" w:line="360" w:lineRule="auto"/>
        <w:outlineLvl w:val="1"/>
        <w:rPr>
          <w:rFonts w:ascii="宋体" w:eastAsia="等线 Light" w:hAnsi="宋体" w:cs="Times New Roman"/>
          <w:b/>
          <w:bCs/>
          <w:sz w:val="24"/>
          <w:szCs w:val="24"/>
        </w:rPr>
      </w:pPr>
      <w:bookmarkStart w:id="1" w:name="_Toc108197154"/>
      <w:r w:rsidRPr="00EA2724">
        <w:rPr>
          <w:rFonts w:ascii="宋体" w:eastAsia="等线 Light" w:hAnsi="宋体" w:cs="Times New Roman" w:hint="eastAsia"/>
          <w:b/>
          <w:bCs/>
          <w:sz w:val="24"/>
          <w:szCs w:val="24"/>
        </w:rPr>
        <w:lastRenderedPageBreak/>
        <w:t>一、项目概况</w:t>
      </w:r>
      <w:bookmarkEnd w:id="1"/>
    </w:p>
    <w:p w14:paraId="33519229" w14:textId="77777777" w:rsidR="00EA2724" w:rsidRPr="00EA2724" w:rsidRDefault="00EA2724" w:rsidP="00EA2724">
      <w:pPr>
        <w:numPr>
          <w:ilvl w:val="0"/>
          <w:numId w:val="1"/>
        </w:numPr>
        <w:spacing w:before="312" w:after="312" w:line="240" w:lineRule="exact"/>
        <w:jc w:val="left"/>
        <w:outlineLvl w:val="2"/>
        <w:rPr>
          <w:rFonts w:ascii="宋体" w:eastAsia="宋体" w:hAnsi="宋体" w:cs="Times New Roman"/>
          <w:b/>
          <w:bCs/>
          <w:kern w:val="28"/>
          <w:sz w:val="24"/>
          <w:szCs w:val="24"/>
        </w:rPr>
      </w:pPr>
      <w:bookmarkStart w:id="2" w:name="_Toc108197156"/>
      <w:r w:rsidRPr="00EA2724">
        <w:rPr>
          <w:rFonts w:ascii="宋体" w:eastAsia="宋体" w:hAnsi="宋体" w:cs="Times New Roman" w:hint="eastAsia"/>
          <w:b/>
          <w:bCs/>
          <w:kern w:val="28"/>
          <w:sz w:val="24"/>
          <w:szCs w:val="24"/>
        </w:rPr>
        <w:t>区位与交通现状</w:t>
      </w:r>
      <w:bookmarkEnd w:id="2"/>
    </w:p>
    <w:p w14:paraId="5B60ED75" w14:textId="77777777" w:rsidR="00EA2724" w:rsidRP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hint="eastAsia"/>
          <w:noProof/>
          <w:sz w:val="24"/>
          <w:szCs w:val="24"/>
        </w:rPr>
        <w:drawing>
          <wp:anchor distT="0" distB="0" distL="114300" distR="114300" simplePos="0" relativeHeight="251660288" behindDoc="0" locked="0" layoutInCell="1" allowOverlap="1" wp14:anchorId="3AADB256" wp14:editId="349F6E33">
            <wp:simplePos x="0" y="0"/>
            <wp:positionH relativeFrom="margin">
              <wp:posOffset>0</wp:posOffset>
            </wp:positionH>
            <wp:positionV relativeFrom="page">
              <wp:posOffset>3367405</wp:posOffset>
            </wp:positionV>
            <wp:extent cx="5246370" cy="3002280"/>
            <wp:effectExtent l="0" t="0" r="0" b="762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32560" name="图片 3"/>
                    <pic:cNvPicPr>
                      <a:picLocks noChangeAspect="1"/>
                    </pic:cNvPicPr>
                  </pic:nvPicPr>
                  <pic:blipFill>
                    <a:blip r:embed="rId7" cstate="print">
                      <a:extLst>
                        <a:ext uri="{28A0092B-C50C-407E-A947-70E740481C1C}">
                          <a14:useLocalDpi xmlns:a14="http://schemas.microsoft.com/office/drawing/2010/main" val="0"/>
                        </a:ext>
                      </a:extLst>
                    </a:blip>
                    <a:srcRect l="10787" t="19430" r="16902" b="8278"/>
                    <a:stretch>
                      <a:fillRect/>
                    </a:stretch>
                  </pic:blipFill>
                  <pic:spPr>
                    <a:xfrm>
                      <a:off x="0" y="0"/>
                      <a:ext cx="5246370" cy="3002280"/>
                    </a:xfrm>
                    <a:prstGeom prst="rect">
                      <a:avLst/>
                    </a:prstGeom>
                    <a:ln>
                      <a:noFill/>
                    </a:ln>
                  </pic:spPr>
                </pic:pic>
              </a:graphicData>
            </a:graphic>
          </wp:anchor>
        </w:drawing>
      </w:r>
      <w:r w:rsidRPr="00EA2724">
        <w:rPr>
          <w:rFonts w:ascii="宋体" w:eastAsia="宋体" w:hAnsi="宋体" w:cs="Times New Roman" w:hint="eastAsia"/>
          <w:sz w:val="24"/>
          <w:szCs w:val="24"/>
        </w:rPr>
        <w:t>项目拟建地块位于福田区华富街道皇岗路与莲科三路交汇处西南侧，东侧紧邻莲科一路，路宽8</w:t>
      </w:r>
      <w:r w:rsidRPr="00EA2724">
        <w:rPr>
          <w:rFonts w:ascii="宋体" w:eastAsia="宋体" w:hAnsi="宋体" w:cs="Times New Roman"/>
          <w:sz w:val="24"/>
          <w:szCs w:val="24"/>
        </w:rPr>
        <w:t>m</w:t>
      </w:r>
      <w:r w:rsidRPr="00EA2724">
        <w:rPr>
          <w:rFonts w:ascii="宋体" w:eastAsia="宋体" w:hAnsi="宋体" w:cs="Times New Roman" w:hint="eastAsia"/>
          <w:sz w:val="24"/>
          <w:szCs w:val="24"/>
        </w:rPr>
        <w:t>，西侧紧邻规划五路，南侧紧邻规划三路，路宽均为1</w:t>
      </w:r>
      <w:r w:rsidRPr="00EA2724">
        <w:rPr>
          <w:rFonts w:ascii="宋体" w:eastAsia="宋体" w:hAnsi="宋体" w:cs="Times New Roman"/>
          <w:sz w:val="24"/>
          <w:szCs w:val="24"/>
        </w:rPr>
        <w:t>0.5m</w:t>
      </w:r>
      <w:r w:rsidRPr="00EA2724">
        <w:rPr>
          <w:rFonts w:ascii="宋体" w:eastAsia="宋体" w:hAnsi="宋体" w:cs="Times New Roman" w:hint="eastAsia"/>
          <w:sz w:val="24"/>
          <w:szCs w:val="24"/>
        </w:rPr>
        <w:t>，北侧紧邻莲科三路，路宽7</w:t>
      </w:r>
      <w:r w:rsidRPr="00EA2724">
        <w:rPr>
          <w:rFonts w:ascii="宋体" w:eastAsia="宋体" w:hAnsi="宋体" w:cs="Times New Roman"/>
          <w:sz w:val="24"/>
          <w:szCs w:val="24"/>
        </w:rPr>
        <w:t>.5m</w:t>
      </w:r>
      <w:r w:rsidRPr="00EA2724">
        <w:rPr>
          <w:rFonts w:ascii="宋体" w:eastAsia="宋体" w:hAnsi="宋体" w:cs="Times New Roman" w:hint="eastAsia"/>
          <w:sz w:val="24"/>
          <w:szCs w:val="24"/>
        </w:rPr>
        <w:t>；用地东侧皇岗路设有公交车站点长城开发站，西侧彩田路设有中级法院站及地铁站点冬瓜岭站。</w:t>
      </w:r>
    </w:p>
    <w:p w14:paraId="3082950B" w14:textId="77777777" w:rsidR="00EA2724" w:rsidRPr="00EA2724" w:rsidRDefault="00EA2724" w:rsidP="00EA2724">
      <w:pPr>
        <w:spacing w:line="300" w:lineRule="exact"/>
        <w:ind w:firstLine="480"/>
        <w:jc w:val="center"/>
        <w:rPr>
          <w:rFonts w:ascii="宋体" w:eastAsia="宋体" w:hAnsi="宋体" w:cs="Times New Roman"/>
          <w:sz w:val="24"/>
          <w:szCs w:val="24"/>
        </w:rPr>
      </w:pPr>
      <w:r w:rsidRPr="00EA2724">
        <w:rPr>
          <w:rFonts w:ascii="宋体" w:eastAsia="宋体" w:hAnsi="宋体" w:cs="Times New Roman" w:hint="eastAsia"/>
          <w:sz w:val="24"/>
          <w:szCs w:val="24"/>
        </w:rPr>
        <w:t>项目区位图</w:t>
      </w:r>
    </w:p>
    <w:p w14:paraId="1C9CA449" w14:textId="77777777" w:rsidR="00EA2724" w:rsidRPr="00EA2724" w:rsidRDefault="00EA2724" w:rsidP="00EA2724">
      <w:pPr>
        <w:numPr>
          <w:ilvl w:val="0"/>
          <w:numId w:val="1"/>
        </w:numPr>
        <w:spacing w:before="312" w:after="312" w:line="240" w:lineRule="exact"/>
        <w:jc w:val="left"/>
        <w:outlineLvl w:val="2"/>
        <w:rPr>
          <w:rFonts w:ascii="宋体" w:eastAsia="宋体" w:hAnsi="宋体" w:cs="Times New Roman"/>
          <w:b/>
          <w:bCs/>
          <w:kern w:val="28"/>
          <w:sz w:val="24"/>
          <w:szCs w:val="24"/>
        </w:rPr>
      </w:pPr>
      <w:bookmarkStart w:id="3" w:name="_Toc108197157"/>
      <w:r w:rsidRPr="00EA2724">
        <w:rPr>
          <w:rFonts w:ascii="宋体" w:eastAsia="宋体" w:hAnsi="宋体" w:cs="Times New Roman" w:hint="eastAsia"/>
          <w:b/>
          <w:bCs/>
          <w:kern w:val="28"/>
          <w:sz w:val="24"/>
          <w:szCs w:val="24"/>
        </w:rPr>
        <w:t>用地现状及周边环境</w:t>
      </w:r>
      <w:bookmarkEnd w:id="3"/>
    </w:p>
    <w:p w14:paraId="40573D77" w14:textId="77777777" w:rsidR="00EA2724" w:rsidRP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项目南侧为万科·房地产深圳总部，西侧为</w:t>
      </w:r>
      <w:bookmarkStart w:id="4" w:name="_Hlk108196357"/>
      <w:r w:rsidRPr="00EA2724">
        <w:rPr>
          <w:rFonts w:ascii="宋体" w:eastAsia="宋体" w:hAnsi="宋体" w:cs="Times New Roman" w:hint="eastAsia"/>
          <w:sz w:val="24"/>
          <w:szCs w:val="24"/>
        </w:rPr>
        <w:t>万科活力社区运动公园</w:t>
      </w:r>
      <w:bookmarkEnd w:id="4"/>
      <w:r w:rsidRPr="00EA2724">
        <w:rPr>
          <w:rFonts w:ascii="宋体" w:eastAsia="宋体" w:hAnsi="宋体" w:cs="Times New Roman" w:hint="eastAsia"/>
          <w:sz w:val="24"/>
          <w:szCs w:val="24"/>
        </w:rPr>
        <w:t>，北侧是现状为空地，规划为M</w:t>
      </w:r>
      <w:r w:rsidRPr="00EA2724">
        <w:rPr>
          <w:rFonts w:ascii="宋体" w:eastAsia="宋体" w:hAnsi="宋体" w:cs="Times New Roman"/>
          <w:sz w:val="24"/>
          <w:szCs w:val="24"/>
        </w:rPr>
        <w:t>0</w:t>
      </w:r>
      <w:r w:rsidRPr="00EA2724">
        <w:rPr>
          <w:rFonts w:ascii="宋体" w:eastAsia="宋体" w:hAnsi="宋体" w:cs="Times New Roman" w:hint="eastAsia"/>
          <w:sz w:val="24"/>
          <w:szCs w:val="24"/>
        </w:rPr>
        <w:t>工业用地；项目地块现状内部为空地，较为平整，无较大高差。</w:t>
      </w:r>
    </w:p>
    <w:p w14:paraId="6DDDD9DE" w14:textId="6B3490D8" w:rsidR="00EA2724" w:rsidRPr="00EA2724" w:rsidRDefault="00EA2724" w:rsidP="00EA2724">
      <w:pPr>
        <w:spacing w:line="300" w:lineRule="exact"/>
        <w:ind w:firstLine="480"/>
        <w:rPr>
          <w:rFonts w:ascii="宋体" w:eastAsia="宋体" w:hAnsi="宋体" w:cs="Times New Roman"/>
          <w:sz w:val="24"/>
          <w:szCs w:val="24"/>
        </w:rPr>
      </w:pPr>
    </w:p>
    <w:p w14:paraId="72FBF91B" w14:textId="77777777" w:rsidR="00EA2724" w:rsidRPr="00EA2724" w:rsidRDefault="00EA2724" w:rsidP="00EA2724">
      <w:pPr>
        <w:keepNext/>
        <w:keepLines/>
        <w:numPr>
          <w:ilvl w:val="255"/>
          <w:numId w:val="0"/>
        </w:numPr>
        <w:spacing w:before="120" w:after="120" w:line="360" w:lineRule="auto"/>
        <w:outlineLvl w:val="1"/>
        <w:rPr>
          <w:rFonts w:ascii="宋体" w:eastAsia="等线 Light" w:hAnsi="宋体" w:cs="Times New Roman"/>
          <w:b/>
          <w:bCs/>
          <w:sz w:val="24"/>
          <w:szCs w:val="24"/>
        </w:rPr>
      </w:pPr>
      <w:bookmarkStart w:id="5" w:name="_Toc108197160"/>
      <w:r w:rsidRPr="00EA2724">
        <w:rPr>
          <w:rFonts w:ascii="宋体" w:eastAsia="等线 Light" w:hAnsi="宋体" w:cs="Times New Roman" w:hint="eastAsia"/>
          <w:b/>
          <w:bCs/>
          <w:sz w:val="24"/>
          <w:szCs w:val="24"/>
        </w:rPr>
        <w:t>二、规划条件</w:t>
      </w:r>
      <w:bookmarkEnd w:id="5"/>
    </w:p>
    <w:p w14:paraId="47906A88" w14:textId="77777777" w:rsidR="00EA2724" w:rsidRPr="00EA2724" w:rsidRDefault="00EA2724" w:rsidP="00EA2724">
      <w:pPr>
        <w:numPr>
          <w:ilvl w:val="0"/>
          <w:numId w:val="2"/>
        </w:numPr>
        <w:spacing w:before="312" w:after="312" w:line="240" w:lineRule="exact"/>
        <w:jc w:val="left"/>
        <w:outlineLvl w:val="2"/>
        <w:rPr>
          <w:rFonts w:ascii="宋体" w:eastAsia="宋体" w:hAnsi="宋体" w:cs="Times New Roman"/>
          <w:b/>
          <w:bCs/>
          <w:kern w:val="28"/>
          <w:sz w:val="24"/>
          <w:szCs w:val="24"/>
        </w:rPr>
      </w:pPr>
      <w:bookmarkStart w:id="6" w:name="_Toc108197161"/>
      <w:r w:rsidRPr="00EA2724">
        <w:rPr>
          <w:rFonts w:ascii="宋体" w:eastAsia="宋体" w:hAnsi="宋体" w:cs="Times New Roman" w:hint="eastAsia"/>
          <w:b/>
          <w:bCs/>
          <w:kern w:val="28"/>
          <w:sz w:val="24"/>
          <w:szCs w:val="24"/>
        </w:rPr>
        <w:t>建筑设计指标</w:t>
      </w:r>
      <w:bookmarkStart w:id="7" w:name="_Hlk103684617"/>
      <w:bookmarkEnd w:id="6"/>
    </w:p>
    <w:bookmarkEnd w:id="7"/>
    <w:p w14:paraId="0A53C8A3" w14:textId="77777777" w:rsidR="00EA2724" w:rsidRPr="00EA2724" w:rsidRDefault="00EA2724" w:rsidP="00EA2724">
      <w:pPr>
        <w:numPr>
          <w:ilvl w:val="1"/>
          <w:numId w:val="3"/>
        </w:numPr>
        <w:spacing w:line="400" w:lineRule="exact"/>
        <w:ind w:left="425" w:hanging="425"/>
        <w:rPr>
          <w:rFonts w:ascii="宋体" w:eastAsia="宋体" w:hAnsi="宋体" w:cs="Times New Roman"/>
          <w:sz w:val="24"/>
          <w:szCs w:val="24"/>
        </w:rPr>
      </w:pPr>
      <w:r w:rsidRPr="00EA2724">
        <w:rPr>
          <w:rFonts w:ascii="宋体" w:eastAsia="宋体" w:hAnsi="宋体" w:cs="Times New Roman" w:hint="eastAsia"/>
          <w:sz w:val="24"/>
          <w:szCs w:val="24"/>
        </w:rPr>
        <w:t>定位为4</w:t>
      </w:r>
      <w:r w:rsidRPr="00EA2724">
        <w:rPr>
          <w:rFonts w:ascii="宋体" w:eastAsia="宋体" w:hAnsi="宋体" w:cs="Times New Roman"/>
          <w:sz w:val="24"/>
          <w:szCs w:val="24"/>
        </w:rPr>
        <w:t>5</w:t>
      </w:r>
      <w:r w:rsidRPr="00EA2724">
        <w:rPr>
          <w:rFonts w:ascii="宋体" w:eastAsia="宋体" w:hAnsi="宋体" w:cs="Times New Roman" w:hint="eastAsia"/>
          <w:sz w:val="24"/>
          <w:szCs w:val="24"/>
        </w:rPr>
        <w:t>班九年一贯制学校，小学</w:t>
      </w:r>
      <w:r w:rsidRPr="00EA2724">
        <w:rPr>
          <w:rFonts w:ascii="宋体" w:eastAsia="宋体" w:hAnsi="宋体" w:cs="Times New Roman"/>
          <w:sz w:val="24"/>
          <w:szCs w:val="24"/>
        </w:rPr>
        <w:t>30</w:t>
      </w:r>
      <w:r w:rsidRPr="00EA2724">
        <w:rPr>
          <w:rFonts w:ascii="宋体" w:eastAsia="宋体" w:hAnsi="宋体" w:cs="Times New Roman" w:hint="eastAsia"/>
          <w:sz w:val="24"/>
          <w:szCs w:val="24"/>
        </w:rPr>
        <w:t>班（每班4</w:t>
      </w:r>
      <w:r w:rsidRPr="00EA2724">
        <w:rPr>
          <w:rFonts w:ascii="宋体" w:eastAsia="宋体" w:hAnsi="宋体" w:cs="Times New Roman"/>
          <w:sz w:val="24"/>
          <w:szCs w:val="24"/>
        </w:rPr>
        <w:t>5</w:t>
      </w:r>
      <w:r w:rsidRPr="00EA2724">
        <w:rPr>
          <w:rFonts w:ascii="宋体" w:eastAsia="宋体" w:hAnsi="宋体" w:cs="Times New Roman" w:hint="eastAsia"/>
          <w:sz w:val="24"/>
          <w:szCs w:val="24"/>
        </w:rPr>
        <w:t>座），初中1</w:t>
      </w:r>
      <w:r w:rsidRPr="00EA2724">
        <w:rPr>
          <w:rFonts w:ascii="宋体" w:eastAsia="宋体" w:hAnsi="宋体" w:cs="Times New Roman"/>
          <w:sz w:val="24"/>
          <w:szCs w:val="24"/>
        </w:rPr>
        <w:t>5</w:t>
      </w:r>
      <w:r w:rsidRPr="00EA2724">
        <w:rPr>
          <w:rFonts w:ascii="宋体" w:eastAsia="宋体" w:hAnsi="宋体" w:cs="Times New Roman" w:hint="eastAsia"/>
          <w:sz w:val="24"/>
          <w:szCs w:val="24"/>
        </w:rPr>
        <w:t>班（每班5</w:t>
      </w:r>
      <w:r w:rsidRPr="00EA2724">
        <w:rPr>
          <w:rFonts w:ascii="宋体" w:eastAsia="宋体" w:hAnsi="宋体" w:cs="Times New Roman"/>
          <w:sz w:val="24"/>
          <w:szCs w:val="24"/>
        </w:rPr>
        <w:t>0</w:t>
      </w:r>
      <w:r w:rsidRPr="00EA2724">
        <w:rPr>
          <w:rFonts w:ascii="宋体" w:eastAsia="宋体" w:hAnsi="宋体" w:cs="Times New Roman" w:hint="eastAsia"/>
          <w:sz w:val="24"/>
          <w:szCs w:val="24"/>
        </w:rPr>
        <w:t>座），共计2</w:t>
      </w:r>
      <w:r w:rsidRPr="00EA2724">
        <w:rPr>
          <w:rFonts w:ascii="宋体" w:eastAsia="宋体" w:hAnsi="宋体" w:cs="Times New Roman"/>
          <w:sz w:val="24"/>
          <w:szCs w:val="24"/>
        </w:rPr>
        <w:t>100</w:t>
      </w:r>
      <w:r w:rsidRPr="00EA2724">
        <w:rPr>
          <w:rFonts w:ascii="宋体" w:eastAsia="宋体" w:hAnsi="宋体" w:cs="Times New Roman" w:hint="eastAsia"/>
          <w:sz w:val="24"/>
          <w:szCs w:val="24"/>
        </w:rPr>
        <w:t>个学位。</w:t>
      </w:r>
    </w:p>
    <w:p w14:paraId="4B44D7E7" w14:textId="77777777" w:rsidR="00EA2724" w:rsidRPr="00EA2724" w:rsidRDefault="00EA2724" w:rsidP="00EA2724">
      <w:pPr>
        <w:numPr>
          <w:ilvl w:val="1"/>
          <w:numId w:val="3"/>
        </w:numPr>
        <w:spacing w:line="400" w:lineRule="exact"/>
        <w:ind w:left="425" w:hanging="425"/>
        <w:rPr>
          <w:rFonts w:ascii="宋体" w:eastAsia="宋体" w:hAnsi="宋体" w:cs="Times New Roman"/>
          <w:sz w:val="24"/>
          <w:szCs w:val="24"/>
        </w:rPr>
      </w:pPr>
      <w:r w:rsidRPr="00EA2724">
        <w:rPr>
          <w:rFonts w:ascii="宋体" w:eastAsia="宋体" w:hAnsi="宋体" w:cs="Times New Roman" w:hint="eastAsia"/>
          <w:sz w:val="24"/>
          <w:szCs w:val="24"/>
        </w:rPr>
        <w:t>用地面积：1</w:t>
      </w:r>
      <w:r w:rsidRPr="00EA2724">
        <w:rPr>
          <w:rFonts w:ascii="宋体" w:eastAsia="宋体" w:hAnsi="宋体" w:cs="Times New Roman"/>
          <w:sz w:val="24"/>
          <w:szCs w:val="24"/>
        </w:rPr>
        <w:t>6306.73</w:t>
      </w:r>
      <w:r w:rsidRPr="00EA2724">
        <w:rPr>
          <w:rFonts w:ascii="宋体" w:eastAsia="宋体" w:hAnsi="宋体" w:cs="Times New Roman" w:hint="eastAsia"/>
          <w:sz w:val="24"/>
          <w:szCs w:val="24"/>
        </w:rPr>
        <w:t>平方米</w:t>
      </w:r>
    </w:p>
    <w:p w14:paraId="2B1B85B9" w14:textId="77777777" w:rsidR="00EA2724" w:rsidRPr="00EA2724" w:rsidRDefault="00EA2724" w:rsidP="00EA2724">
      <w:pPr>
        <w:numPr>
          <w:ilvl w:val="1"/>
          <w:numId w:val="3"/>
        </w:numPr>
        <w:spacing w:line="400" w:lineRule="exact"/>
        <w:ind w:left="425" w:hanging="425"/>
        <w:rPr>
          <w:rFonts w:ascii="宋体" w:eastAsia="宋体" w:hAnsi="宋体" w:cs="Times New Roman"/>
          <w:sz w:val="24"/>
          <w:szCs w:val="24"/>
        </w:rPr>
      </w:pPr>
      <w:r w:rsidRPr="00EA2724">
        <w:rPr>
          <w:rFonts w:ascii="宋体" w:eastAsia="宋体" w:hAnsi="宋体" w:cs="Times New Roman" w:hint="eastAsia"/>
          <w:sz w:val="24"/>
          <w:szCs w:val="24"/>
        </w:rPr>
        <w:t>建筑面积：</w:t>
      </w:r>
      <w:r w:rsidRPr="00EA2724">
        <w:rPr>
          <w:rFonts w:ascii="宋体" w:eastAsia="宋体" w:hAnsi="宋体" w:cs="Times New Roman"/>
          <w:sz w:val="24"/>
          <w:szCs w:val="24"/>
        </w:rPr>
        <w:t>57327</w:t>
      </w:r>
      <w:r w:rsidRPr="00EA2724">
        <w:rPr>
          <w:rFonts w:ascii="宋体" w:eastAsia="宋体" w:hAnsi="宋体" w:cs="Times New Roman" w:hint="eastAsia"/>
          <w:sz w:val="24"/>
          <w:szCs w:val="24"/>
        </w:rPr>
        <w:t>㎡（地上</w:t>
      </w:r>
      <w:r w:rsidRPr="00EA2724">
        <w:rPr>
          <w:rFonts w:ascii="宋体" w:eastAsia="宋体" w:hAnsi="宋体" w:cs="Times New Roman"/>
          <w:sz w:val="24"/>
          <w:szCs w:val="24"/>
        </w:rPr>
        <w:t>35327</w:t>
      </w:r>
      <w:r w:rsidRPr="00EA2724">
        <w:rPr>
          <w:rFonts w:ascii="宋体" w:eastAsia="宋体" w:hAnsi="宋体" w:cs="Times New Roman" w:hint="eastAsia"/>
          <w:sz w:val="24"/>
          <w:szCs w:val="24"/>
        </w:rPr>
        <w:t>㎡，地下</w:t>
      </w:r>
      <w:r w:rsidRPr="00EA2724">
        <w:rPr>
          <w:rFonts w:ascii="宋体" w:eastAsia="宋体" w:hAnsi="宋体" w:cs="Times New Roman"/>
          <w:sz w:val="24"/>
          <w:szCs w:val="24"/>
        </w:rPr>
        <w:t>22000</w:t>
      </w:r>
      <w:r w:rsidRPr="00EA2724">
        <w:rPr>
          <w:rFonts w:ascii="宋体" w:eastAsia="宋体" w:hAnsi="宋体" w:cs="Times New Roman" w:hint="eastAsia"/>
          <w:sz w:val="24"/>
          <w:szCs w:val="24"/>
        </w:rPr>
        <w:t>㎡）（地下面积分配可依据方案情况调整）</w:t>
      </w:r>
    </w:p>
    <w:p w14:paraId="59E5C4A6" w14:textId="77777777" w:rsidR="00EA2724" w:rsidRPr="00EA2724" w:rsidRDefault="00EA2724" w:rsidP="00EA2724">
      <w:pPr>
        <w:numPr>
          <w:ilvl w:val="1"/>
          <w:numId w:val="3"/>
        </w:numPr>
        <w:spacing w:line="400" w:lineRule="exact"/>
        <w:ind w:left="425" w:hanging="425"/>
        <w:rPr>
          <w:rFonts w:ascii="宋体" w:eastAsia="宋体" w:hAnsi="宋体" w:cs="Times New Roman"/>
          <w:sz w:val="24"/>
          <w:szCs w:val="24"/>
        </w:rPr>
      </w:pPr>
      <w:r w:rsidRPr="00EA2724">
        <w:rPr>
          <w:rFonts w:ascii="宋体" w:eastAsia="宋体" w:hAnsi="宋体" w:cs="Times New Roman" w:hint="eastAsia"/>
          <w:sz w:val="24"/>
          <w:szCs w:val="24"/>
        </w:rPr>
        <w:t>建筑高度：主要教学用房高度≤2</w:t>
      </w:r>
      <w:r w:rsidRPr="00EA2724">
        <w:rPr>
          <w:rFonts w:ascii="宋体" w:eastAsia="宋体" w:hAnsi="宋体" w:cs="Times New Roman"/>
          <w:sz w:val="24"/>
          <w:szCs w:val="24"/>
        </w:rPr>
        <w:t>4m</w:t>
      </w:r>
    </w:p>
    <w:p w14:paraId="5EB60838" w14:textId="77777777" w:rsidR="00EA2724" w:rsidRPr="00EA2724" w:rsidRDefault="00EA2724" w:rsidP="00EA2724">
      <w:pPr>
        <w:numPr>
          <w:ilvl w:val="1"/>
          <w:numId w:val="3"/>
        </w:numPr>
        <w:spacing w:line="400" w:lineRule="exact"/>
        <w:ind w:left="425" w:hanging="425"/>
        <w:rPr>
          <w:rFonts w:ascii="宋体" w:eastAsia="宋体" w:hAnsi="宋体" w:cs="Times New Roman"/>
          <w:sz w:val="24"/>
          <w:szCs w:val="24"/>
        </w:rPr>
      </w:pPr>
      <w:r w:rsidRPr="00EA2724">
        <w:rPr>
          <w:rFonts w:ascii="宋体" w:eastAsia="宋体" w:hAnsi="宋体" w:cs="Times New Roman" w:hint="eastAsia"/>
          <w:sz w:val="24"/>
          <w:szCs w:val="24"/>
        </w:rPr>
        <w:lastRenderedPageBreak/>
        <w:t>建筑层数：地下2层，地上</w:t>
      </w:r>
      <w:r w:rsidRPr="00EA2724">
        <w:rPr>
          <w:rFonts w:ascii="宋体" w:eastAsia="宋体" w:hAnsi="宋体" w:cs="Times New Roman"/>
          <w:sz w:val="24"/>
          <w:szCs w:val="24"/>
        </w:rPr>
        <w:t>6</w:t>
      </w:r>
      <w:r w:rsidRPr="00EA2724">
        <w:rPr>
          <w:rFonts w:ascii="宋体" w:eastAsia="宋体" w:hAnsi="宋体" w:cs="Times New Roman" w:hint="eastAsia"/>
          <w:sz w:val="24"/>
          <w:szCs w:val="24"/>
        </w:rPr>
        <w:t>层</w:t>
      </w:r>
    </w:p>
    <w:p w14:paraId="0866261D" w14:textId="77777777" w:rsidR="00EA2724" w:rsidRPr="00EA2724" w:rsidRDefault="00EA2724" w:rsidP="00EA2724">
      <w:pPr>
        <w:numPr>
          <w:ilvl w:val="1"/>
          <w:numId w:val="3"/>
        </w:numPr>
        <w:spacing w:line="400" w:lineRule="exact"/>
        <w:ind w:left="425" w:hanging="425"/>
        <w:rPr>
          <w:rFonts w:ascii="宋体" w:eastAsia="宋体" w:hAnsi="宋体" w:cs="Times New Roman"/>
          <w:sz w:val="24"/>
          <w:szCs w:val="24"/>
        </w:rPr>
      </w:pPr>
      <w:r w:rsidRPr="00EA2724">
        <w:rPr>
          <w:rFonts w:ascii="宋体" w:eastAsia="宋体" w:hAnsi="宋体" w:cs="Times New Roman" w:hint="eastAsia"/>
          <w:sz w:val="24"/>
          <w:szCs w:val="24"/>
        </w:rPr>
        <w:t>机动车停车位：≥1</w:t>
      </w:r>
      <w:r w:rsidRPr="00EA2724">
        <w:rPr>
          <w:rFonts w:ascii="宋体" w:eastAsia="宋体" w:hAnsi="宋体" w:cs="Times New Roman"/>
          <w:sz w:val="24"/>
          <w:szCs w:val="24"/>
        </w:rPr>
        <w:t>58</w:t>
      </w:r>
      <w:r w:rsidRPr="00EA2724">
        <w:rPr>
          <w:rFonts w:ascii="宋体" w:eastAsia="宋体" w:hAnsi="宋体" w:cs="Times New Roman" w:hint="eastAsia"/>
          <w:sz w:val="24"/>
          <w:szCs w:val="24"/>
        </w:rPr>
        <w:t>个</w:t>
      </w:r>
    </w:p>
    <w:p w14:paraId="51D0CAE0" w14:textId="77777777" w:rsidR="00EA2724" w:rsidRPr="00EA2724" w:rsidRDefault="00EA2724" w:rsidP="00EA2724">
      <w:pPr>
        <w:numPr>
          <w:ilvl w:val="1"/>
          <w:numId w:val="3"/>
        </w:numPr>
        <w:spacing w:line="400" w:lineRule="exact"/>
        <w:ind w:left="425" w:hanging="425"/>
        <w:rPr>
          <w:rFonts w:ascii="宋体" w:eastAsia="宋体" w:hAnsi="宋体" w:cs="Times New Roman"/>
          <w:sz w:val="24"/>
          <w:szCs w:val="24"/>
        </w:rPr>
      </w:pPr>
      <w:r w:rsidRPr="00EA2724">
        <w:rPr>
          <w:rFonts w:ascii="宋体" w:eastAsia="宋体" w:hAnsi="宋体" w:cs="Times New Roman" w:hint="eastAsia"/>
          <w:sz w:val="24"/>
          <w:szCs w:val="24"/>
        </w:rPr>
        <w:t>球场及跑道：按相关规范设置，≥2</w:t>
      </w:r>
      <w:r w:rsidRPr="00EA2724">
        <w:rPr>
          <w:rFonts w:ascii="宋体" w:eastAsia="宋体" w:hAnsi="宋体" w:cs="Times New Roman"/>
          <w:sz w:val="24"/>
          <w:szCs w:val="24"/>
        </w:rPr>
        <w:t>00m</w:t>
      </w:r>
      <w:r w:rsidRPr="00EA2724">
        <w:rPr>
          <w:rFonts w:ascii="宋体" w:eastAsia="宋体" w:hAnsi="宋体" w:cs="Times New Roman" w:hint="eastAsia"/>
          <w:sz w:val="24"/>
          <w:szCs w:val="24"/>
        </w:rPr>
        <w:t>；可灵活依据方案情况进行设计，考虑满足运动会要求，单边直线跑道段需满足百米赛跑要求，并按规范合理设置缓冲区。</w:t>
      </w:r>
    </w:p>
    <w:p w14:paraId="5203D0E2" w14:textId="77777777" w:rsidR="00EA2724" w:rsidRPr="00EA2724" w:rsidRDefault="00EA2724" w:rsidP="00EA2724">
      <w:pPr>
        <w:spacing w:beforeLines="50" w:before="156" w:line="300" w:lineRule="exact"/>
        <w:rPr>
          <w:rFonts w:ascii="宋体" w:eastAsia="宋体" w:hAnsi="宋体" w:cs="Times New Roman"/>
          <w:b/>
          <w:bCs/>
          <w:sz w:val="24"/>
          <w:szCs w:val="24"/>
        </w:rPr>
      </w:pPr>
      <w:r w:rsidRPr="00EA2724">
        <w:rPr>
          <w:rFonts w:ascii="宋体" w:eastAsia="宋体" w:hAnsi="宋体" w:cs="Times New Roman" w:hint="eastAsia"/>
          <w:b/>
          <w:bCs/>
          <w:sz w:val="24"/>
          <w:szCs w:val="24"/>
        </w:rPr>
        <w:t>*指标仅供参考，建筑师需在满足必配校舍用房的基础上，酌情调整选配校舍用房，结合发改批意见、校园规划建设方案和场地条件，可适当优化和微调。</w:t>
      </w:r>
    </w:p>
    <w:p w14:paraId="77716250" w14:textId="77777777" w:rsidR="00EA2724" w:rsidRPr="00EA2724" w:rsidRDefault="00EA2724" w:rsidP="00EA2724">
      <w:pPr>
        <w:spacing w:beforeLines="50" w:before="156" w:line="300" w:lineRule="exact"/>
        <w:rPr>
          <w:rFonts w:ascii="宋体" w:eastAsia="宋体" w:hAnsi="宋体" w:cs="Times New Roman"/>
          <w:b/>
          <w:bCs/>
          <w:sz w:val="24"/>
          <w:szCs w:val="24"/>
        </w:rPr>
      </w:pPr>
    </w:p>
    <w:p w14:paraId="53D58CB3" w14:textId="77777777" w:rsidR="00EA2724" w:rsidRPr="00EA2724" w:rsidRDefault="00EA2724" w:rsidP="00EA2724">
      <w:pPr>
        <w:numPr>
          <w:ilvl w:val="0"/>
          <w:numId w:val="2"/>
        </w:numPr>
        <w:spacing w:before="312" w:after="312" w:line="240" w:lineRule="exact"/>
        <w:jc w:val="left"/>
        <w:outlineLvl w:val="2"/>
        <w:rPr>
          <w:rFonts w:ascii="宋体" w:eastAsia="宋体" w:hAnsi="宋体" w:cs="Times New Roman"/>
          <w:b/>
          <w:bCs/>
          <w:kern w:val="28"/>
          <w:sz w:val="24"/>
          <w:szCs w:val="24"/>
        </w:rPr>
      </w:pPr>
      <w:bookmarkStart w:id="8" w:name="_Toc108197162"/>
      <w:r w:rsidRPr="00EA2724">
        <w:rPr>
          <w:rFonts w:ascii="宋体" w:eastAsia="宋体" w:hAnsi="宋体" w:cs="Times New Roman" w:hint="eastAsia"/>
          <w:b/>
          <w:bCs/>
          <w:kern w:val="28"/>
          <w:sz w:val="24"/>
          <w:szCs w:val="24"/>
        </w:rPr>
        <w:t>交通组织</w:t>
      </w:r>
      <w:bookmarkEnd w:id="8"/>
    </w:p>
    <w:p w14:paraId="42838FC3" w14:textId="77777777" w:rsidR="00EA2724" w:rsidRPr="00EA2724" w:rsidRDefault="00EA2724" w:rsidP="00EA2724">
      <w:pPr>
        <w:numPr>
          <w:ilvl w:val="1"/>
          <w:numId w:val="4"/>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人行出入口</w:t>
      </w:r>
    </w:p>
    <w:p w14:paraId="4C2EF26C" w14:textId="77777777" w:rsidR="00EA2724" w:rsidRPr="00EA2724" w:rsidRDefault="00EA2724" w:rsidP="00EA2724">
      <w:pPr>
        <w:spacing w:line="300" w:lineRule="exact"/>
        <w:ind w:firstLine="480"/>
        <w:rPr>
          <w:rFonts w:ascii="宋体" w:eastAsia="宋体" w:hAnsi="宋体" w:cs="Times New Roman"/>
          <w:sz w:val="24"/>
          <w:szCs w:val="24"/>
        </w:rPr>
      </w:pPr>
      <w:bookmarkStart w:id="9" w:name="_Hlk108171195"/>
      <w:r w:rsidRPr="00EA2724">
        <w:rPr>
          <w:rFonts w:ascii="宋体" w:eastAsia="宋体" w:hAnsi="宋体" w:cs="Times New Roman" w:hint="eastAsia"/>
          <w:sz w:val="24"/>
          <w:szCs w:val="24"/>
        </w:rPr>
        <w:t>项目场地周边均为M</w:t>
      </w:r>
      <w:r w:rsidRPr="00EA2724">
        <w:rPr>
          <w:rFonts w:ascii="宋体" w:eastAsia="宋体" w:hAnsi="宋体" w:cs="Times New Roman"/>
          <w:sz w:val="24"/>
          <w:szCs w:val="24"/>
        </w:rPr>
        <w:t>0</w:t>
      </w:r>
      <w:r w:rsidRPr="00EA2724">
        <w:rPr>
          <w:rFonts w:ascii="宋体" w:eastAsia="宋体" w:hAnsi="宋体" w:cs="Times New Roman" w:hint="eastAsia"/>
          <w:sz w:val="24"/>
          <w:szCs w:val="24"/>
        </w:rPr>
        <w:t>工业用地，主要人流来源于外围社区，人流的主要来向为西侧及南侧，东侧皇岗路为城市主要界面，应合理考虑人行出入口设置。</w:t>
      </w:r>
      <w:bookmarkEnd w:id="9"/>
    </w:p>
    <w:p w14:paraId="4016F71F" w14:textId="77777777" w:rsidR="00EA2724" w:rsidRPr="00EA2724" w:rsidRDefault="00EA2724" w:rsidP="00EA2724">
      <w:pPr>
        <w:numPr>
          <w:ilvl w:val="1"/>
          <w:numId w:val="4"/>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车辆出入口</w:t>
      </w:r>
    </w:p>
    <w:p w14:paraId="4C132A97" w14:textId="77777777" w:rsidR="00EA2724" w:rsidRP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项目紧邻道路均为较低等级城市道路，应根据实际情况，合理考虑主要车行出入口及后勤出入口。建议车行路线从车行出入口直接进入地库，实现人车分流。</w:t>
      </w:r>
    </w:p>
    <w:p w14:paraId="1655C3E4" w14:textId="77777777" w:rsidR="00EA2724" w:rsidRPr="00EA2724" w:rsidRDefault="00EA2724" w:rsidP="00EA2724">
      <w:pPr>
        <w:numPr>
          <w:ilvl w:val="0"/>
          <w:numId w:val="2"/>
        </w:numPr>
        <w:spacing w:before="312" w:after="312" w:line="240" w:lineRule="exact"/>
        <w:jc w:val="left"/>
        <w:outlineLvl w:val="2"/>
        <w:rPr>
          <w:rFonts w:ascii="宋体" w:eastAsia="宋体" w:hAnsi="宋体" w:cs="Times New Roman"/>
          <w:b/>
          <w:bCs/>
          <w:kern w:val="28"/>
          <w:sz w:val="24"/>
          <w:szCs w:val="24"/>
        </w:rPr>
      </w:pPr>
      <w:bookmarkStart w:id="10" w:name="_Toc108197163"/>
      <w:r w:rsidRPr="00EA2724">
        <w:rPr>
          <w:rFonts w:ascii="宋体" w:eastAsia="宋体" w:hAnsi="宋体" w:cs="Times New Roman" w:hint="eastAsia"/>
          <w:b/>
          <w:bCs/>
          <w:kern w:val="28"/>
          <w:sz w:val="24"/>
          <w:szCs w:val="24"/>
        </w:rPr>
        <w:t>建筑退线</w:t>
      </w:r>
      <w:bookmarkEnd w:id="10"/>
    </w:p>
    <w:p w14:paraId="7348BDEB" w14:textId="77777777" w:rsidR="00EA2724" w:rsidRPr="00EA2724" w:rsidRDefault="00EA2724" w:rsidP="00EA2724">
      <w:pPr>
        <w:numPr>
          <w:ilvl w:val="1"/>
          <w:numId w:val="5"/>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地上建筑后退用地红线距离</w:t>
      </w:r>
    </w:p>
    <w:p w14:paraId="48AAD423" w14:textId="77777777" w:rsidR="00EA2724" w:rsidRP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根据《深标》，一级退线为6米，二级退线为9米。</w:t>
      </w:r>
    </w:p>
    <w:p w14:paraId="5C990E9E" w14:textId="77777777" w:rsidR="00EA2724" w:rsidRPr="00EA2724" w:rsidRDefault="00EA2724" w:rsidP="00EA2724">
      <w:pPr>
        <w:numPr>
          <w:ilvl w:val="1"/>
          <w:numId w:val="5"/>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地上空间后退用地红线距离</w:t>
      </w:r>
    </w:p>
    <w:p w14:paraId="76D29D4F" w14:textId="501D6E8F" w:rsid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后退用地红线不小于3米。</w:t>
      </w:r>
    </w:p>
    <w:p w14:paraId="15EFF740" w14:textId="6742EBB1" w:rsidR="0068567B" w:rsidRPr="00EA2724" w:rsidRDefault="0068567B" w:rsidP="0068567B">
      <w:pPr>
        <w:numPr>
          <w:ilvl w:val="0"/>
          <w:numId w:val="2"/>
        </w:numPr>
        <w:spacing w:before="312" w:after="312" w:line="240" w:lineRule="exact"/>
        <w:jc w:val="left"/>
        <w:outlineLvl w:val="2"/>
        <w:rPr>
          <w:rFonts w:ascii="宋体" w:eastAsia="宋体" w:hAnsi="宋体" w:cs="Times New Roman"/>
          <w:b/>
          <w:bCs/>
          <w:kern w:val="28"/>
          <w:sz w:val="24"/>
          <w:szCs w:val="24"/>
        </w:rPr>
      </w:pPr>
      <w:r>
        <w:rPr>
          <w:rFonts w:ascii="宋体" w:eastAsia="宋体" w:hAnsi="宋体" w:cs="Times New Roman" w:hint="eastAsia"/>
          <w:b/>
          <w:bCs/>
          <w:kern w:val="28"/>
          <w:sz w:val="24"/>
          <w:szCs w:val="24"/>
        </w:rPr>
        <w:t>地铁规划线</w:t>
      </w:r>
    </w:p>
    <w:p w14:paraId="25ABA013" w14:textId="61AAD0DC" w:rsidR="0068567B" w:rsidRPr="0068567B" w:rsidRDefault="0068567B" w:rsidP="0068567B">
      <w:pPr>
        <w:spacing w:line="300" w:lineRule="exact"/>
        <w:rPr>
          <w:rFonts w:ascii="宋体" w:eastAsia="宋体" w:hAnsi="宋体" w:cs="Times New Roman"/>
          <w:sz w:val="24"/>
          <w:szCs w:val="24"/>
        </w:rPr>
      </w:pPr>
      <w:r w:rsidRPr="0068567B">
        <w:rPr>
          <w:rFonts w:ascii="宋体" w:eastAsia="宋体" w:hAnsi="宋体" w:cs="Times New Roman" w:hint="eastAsia"/>
          <w:sz w:val="24"/>
          <w:szCs w:val="24"/>
        </w:rPr>
        <w:t>项目</w:t>
      </w:r>
      <w:r>
        <w:rPr>
          <w:rFonts w:ascii="宋体" w:eastAsia="宋体" w:hAnsi="宋体" w:cs="Times New Roman" w:hint="eastAsia"/>
          <w:sz w:val="24"/>
          <w:szCs w:val="24"/>
        </w:rPr>
        <w:t>用地内2</w:t>
      </w:r>
      <w:r>
        <w:rPr>
          <w:rFonts w:ascii="宋体" w:eastAsia="宋体" w:hAnsi="宋体" w:cs="Times New Roman"/>
          <w:sz w:val="24"/>
          <w:szCs w:val="24"/>
        </w:rPr>
        <w:t>4</w:t>
      </w:r>
      <w:r>
        <w:rPr>
          <w:rFonts w:ascii="宋体" w:eastAsia="宋体" w:hAnsi="宋体" w:cs="Times New Roman" w:hint="eastAsia"/>
          <w:sz w:val="24"/>
          <w:szCs w:val="24"/>
        </w:rPr>
        <w:t>号线为远期地铁规划线，规划线埋深绝对标高约为-</w:t>
      </w:r>
      <w:r>
        <w:rPr>
          <w:rFonts w:ascii="宋体" w:eastAsia="宋体" w:hAnsi="宋体" w:cs="Times New Roman"/>
          <w:sz w:val="24"/>
          <w:szCs w:val="24"/>
        </w:rPr>
        <w:t>7m</w:t>
      </w:r>
      <w:r>
        <w:rPr>
          <w:rFonts w:ascii="宋体" w:eastAsia="宋体" w:hAnsi="宋体" w:cs="Times New Roman" w:hint="eastAsia"/>
          <w:sz w:val="24"/>
          <w:szCs w:val="24"/>
        </w:rPr>
        <w:t>，相对标高约为-</w:t>
      </w:r>
      <w:r>
        <w:rPr>
          <w:rFonts w:ascii="宋体" w:eastAsia="宋体" w:hAnsi="宋体" w:cs="Times New Roman"/>
          <w:sz w:val="24"/>
          <w:szCs w:val="24"/>
        </w:rPr>
        <w:t>24</w:t>
      </w:r>
      <w:r>
        <w:rPr>
          <w:rFonts w:ascii="宋体" w:eastAsia="宋体" w:hAnsi="宋体" w:cs="Times New Roman" w:hint="eastAsia"/>
          <w:sz w:val="24"/>
          <w:szCs w:val="24"/>
        </w:rPr>
        <w:t>米。方案设计需根据相关条件考虑地铁影响及相关措施，并给出合理方案思考及设计。</w:t>
      </w:r>
    </w:p>
    <w:p w14:paraId="14273344" w14:textId="70767100" w:rsidR="0068567B" w:rsidRPr="0068567B" w:rsidRDefault="0068567B" w:rsidP="0068567B">
      <w:pPr>
        <w:spacing w:line="300" w:lineRule="exact"/>
        <w:rPr>
          <w:rFonts w:ascii="宋体" w:eastAsia="宋体" w:hAnsi="宋体" w:cs="Times New Roman"/>
          <w:sz w:val="24"/>
          <w:szCs w:val="24"/>
        </w:rPr>
      </w:pPr>
    </w:p>
    <w:p w14:paraId="08E9DEB5" w14:textId="77777777" w:rsidR="00EA2724" w:rsidRPr="00EA2724" w:rsidRDefault="00EA2724" w:rsidP="00EA2724">
      <w:pPr>
        <w:spacing w:line="300" w:lineRule="exact"/>
        <w:ind w:firstLine="480"/>
        <w:rPr>
          <w:rFonts w:ascii="宋体" w:eastAsia="宋体" w:hAnsi="宋体" w:cs="Times New Roman"/>
          <w:sz w:val="24"/>
          <w:szCs w:val="24"/>
        </w:rPr>
      </w:pPr>
    </w:p>
    <w:p w14:paraId="0F1174BD" w14:textId="77777777" w:rsidR="00EA2724" w:rsidRPr="00EA2724" w:rsidRDefault="00EA2724" w:rsidP="00EA2724">
      <w:pPr>
        <w:keepNext/>
        <w:keepLines/>
        <w:numPr>
          <w:ilvl w:val="255"/>
          <w:numId w:val="0"/>
        </w:numPr>
        <w:spacing w:before="120" w:after="120" w:line="360" w:lineRule="auto"/>
        <w:outlineLvl w:val="1"/>
        <w:rPr>
          <w:rFonts w:ascii="宋体" w:eastAsia="等线 Light" w:hAnsi="宋体" w:cs="Times New Roman"/>
          <w:b/>
          <w:bCs/>
          <w:sz w:val="24"/>
          <w:szCs w:val="24"/>
        </w:rPr>
      </w:pPr>
      <w:bookmarkStart w:id="11" w:name="_Toc108197164"/>
      <w:r w:rsidRPr="00EA2724">
        <w:rPr>
          <w:rFonts w:ascii="宋体" w:eastAsia="等线 Light" w:hAnsi="宋体" w:cs="Times New Roman" w:hint="eastAsia"/>
          <w:b/>
          <w:bCs/>
          <w:sz w:val="24"/>
          <w:szCs w:val="24"/>
        </w:rPr>
        <w:t>三、设计要求</w:t>
      </w:r>
      <w:bookmarkEnd w:id="11"/>
    </w:p>
    <w:p w14:paraId="2BB825DE" w14:textId="77777777" w:rsidR="00EA2724" w:rsidRPr="00EA2724" w:rsidRDefault="00EA2724" w:rsidP="00EA2724">
      <w:pPr>
        <w:numPr>
          <w:ilvl w:val="0"/>
          <w:numId w:val="6"/>
        </w:numPr>
        <w:spacing w:before="312" w:after="312" w:line="240" w:lineRule="exact"/>
        <w:jc w:val="left"/>
        <w:outlineLvl w:val="2"/>
        <w:rPr>
          <w:rFonts w:ascii="宋体" w:eastAsia="宋体" w:hAnsi="宋体" w:cs="Times New Roman"/>
          <w:b/>
          <w:bCs/>
          <w:kern w:val="28"/>
          <w:sz w:val="24"/>
          <w:szCs w:val="24"/>
        </w:rPr>
      </w:pPr>
      <w:bookmarkStart w:id="12" w:name="_Toc108197165"/>
      <w:r w:rsidRPr="00EA2724">
        <w:rPr>
          <w:rFonts w:ascii="宋体" w:eastAsia="宋体" w:hAnsi="宋体" w:cs="Times New Roman" w:hint="eastAsia"/>
          <w:b/>
          <w:bCs/>
          <w:kern w:val="28"/>
          <w:sz w:val="24"/>
          <w:szCs w:val="24"/>
        </w:rPr>
        <w:t>设计原则</w:t>
      </w:r>
      <w:bookmarkEnd w:id="12"/>
    </w:p>
    <w:p w14:paraId="529179C2" w14:textId="77777777" w:rsidR="00EA2724" w:rsidRPr="00EA2724" w:rsidRDefault="00EA2724" w:rsidP="00EA2724">
      <w:pPr>
        <w:numPr>
          <w:ilvl w:val="1"/>
          <w:numId w:val="7"/>
        </w:numPr>
        <w:spacing w:before="312" w:after="312"/>
        <w:rPr>
          <w:rFonts w:ascii="宋体" w:eastAsia="宋体" w:hAnsi="宋体" w:cs="Times New Roman"/>
          <w:sz w:val="24"/>
          <w:szCs w:val="24"/>
        </w:rPr>
      </w:pPr>
      <w:bookmarkStart w:id="13" w:name="_Hlk108175694"/>
      <w:r w:rsidRPr="00EA2724">
        <w:rPr>
          <w:rFonts w:ascii="宋体" w:eastAsia="宋体" w:hAnsi="宋体" w:cs="Times New Roman" w:hint="eastAsia"/>
          <w:sz w:val="24"/>
          <w:szCs w:val="24"/>
        </w:rPr>
        <w:t>功能实用性</w:t>
      </w:r>
    </w:p>
    <w:bookmarkEnd w:id="13"/>
    <w:p w14:paraId="31F8E596" w14:textId="77777777" w:rsidR="00EA2724" w:rsidRP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lastRenderedPageBreak/>
        <w:t>以满足使用功能为主，摒弃为外观效果而放弃或损害使用功能的做法，考虑校建筑的高效实用；充分考虑地域性气候特点，考虑不同天气条件下建筑的真实使用情况。</w:t>
      </w:r>
    </w:p>
    <w:p w14:paraId="348C8ABA" w14:textId="77777777" w:rsidR="00EA2724" w:rsidRPr="00EA2724" w:rsidRDefault="00EA2724" w:rsidP="00EA2724">
      <w:pPr>
        <w:numPr>
          <w:ilvl w:val="1"/>
          <w:numId w:val="7"/>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经济性</w:t>
      </w:r>
    </w:p>
    <w:p w14:paraId="0EB2D63E" w14:textId="77777777" w:rsidR="00EA2724" w:rsidRP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项目应重视造价控制，对项目的全过程实施应对投资控制有所考虑。</w:t>
      </w:r>
    </w:p>
    <w:p w14:paraId="7DD1C5BD" w14:textId="77777777" w:rsidR="00EA2724" w:rsidRPr="00EA2724" w:rsidRDefault="00EA2724" w:rsidP="00EA2724">
      <w:pPr>
        <w:numPr>
          <w:ilvl w:val="1"/>
          <w:numId w:val="7"/>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协调性</w:t>
      </w:r>
    </w:p>
    <w:p w14:paraId="739BCCDB" w14:textId="77777777" w:rsidR="00EA2724" w:rsidRP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不提倡追求视觉冲击力及造型的新奇特，造型和材料上过分突出自我，而应该尺度适宜与城市面貌协调统一，与自然环境和谐。</w:t>
      </w:r>
    </w:p>
    <w:p w14:paraId="3B0EEEA9" w14:textId="77777777" w:rsidR="00EA2724" w:rsidRPr="00EA2724" w:rsidRDefault="00EA2724" w:rsidP="00EA2724">
      <w:pPr>
        <w:numPr>
          <w:ilvl w:val="1"/>
          <w:numId w:val="7"/>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创新性、可实施性</w:t>
      </w:r>
    </w:p>
    <w:p w14:paraId="46E6A209" w14:textId="77777777" w:rsidR="00EA2724" w:rsidRP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鼓励创新，包括规划、空间以及造型的创新，环保节能绿色技术、新型建筑材料的应用，方案设计需满足装配式建筑最新规范等相关要求。</w:t>
      </w:r>
    </w:p>
    <w:p w14:paraId="18E3088A" w14:textId="77777777" w:rsidR="00EA2724" w:rsidRPr="00EA2724" w:rsidRDefault="00EA2724" w:rsidP="00EA2724">
      <w:pPr>
        <w:spacing w:line="300" w:lineRule="exact"/>
        <w:ind w:firstLine="480"/>
        <w:rPr>
          <w:rFonts w:ascii="宋体" w:eastAsia="宋体" w:hAnsi="宋体" w:cs="Times New Roman"/>
          <w:sz w:val="24"/>
          <w:szCs w:val="24"/>
        </w:rPr>
      </w:pPr>
    </w:p>
    <w:p w14:paraId="58CB64BB" w14:textId="77777777" w:rsidR="00EA2724" w:rsidRPr="00EA2724" w:rsidRDefault="00EA2724" w:rsidP="00EA2724">
      <w:pPr>
        <w:numPr>
          <w:ilvl w:val="0"/>
          <w:numId w:val="6"/>
        </w:numPr>
        <w:spacing w:before="312" w:after="312" w:line="240" w:lineRule="exact"/>
        <w:jc w:val="left"/>
        <w:outlineLvl w:val="2"/>
        <w:rPr>
          <w:rFonts w:ascii="宋体" w:eastAsia="宋体" w:hAnsi="宋体" w:cs="Times New Roman"/>
          <w:b/>
          <w:bCs/>
          <w:kern w:val="28"/>
          <w:sz w:val="24"/>
          <w:szCs w:val="24"/>
        </w:rPr>
      </w:pPr>
      <w:bookmarkStart w:id="14" w:name="_Toc108197166"/>
      <w:r w:rsidRPr="00EA2724">
        <w:rPr>
          <w:rFonts w:ascii="宋体" w:eastAsia="宋体" w:hAnsi="宋体" w:cs="Times New Roman" w:hint="eastAsia"/>
          <w:b/>
          <w:bCs/>
          <w:kern w:val="28"/>
          <w:sz w:val="24"/>
          <w:szCs w:val="24"/>
        </w:rPr>
        <w:t>规划要求</w:t>
      </w:r>
      <w:bookmarkEnd w:id="14"/>
    </w:p>
    <w:p w14:paraId="0DE44888" w14:textId="77777777" w:rsidR="00EA2724" w:rsidRPr="00EA2724" w:rsidRDefault="00EA2724" w:rsidP="00EA2724">
      <w:pPr>
        <w:numPr>
          <w:ilvl w:val="1"/>
          <w:numId w:val="8"/>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规划布局</w:t>
      </w:r>
    </w:p>
    <w:p w14:paraId="09BF40C8" w14:textId="77777777" w:rsidR="00EA2724" w:rsidRPr="00EA2724" w:rsidRDefault="00EA2724" w:rsidP="00EA2724">
      <w:pPr>
        <w:spacing w:beforeLines="50" w:before="156" w:afterLines="50" w:after="156"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规划布局合理紧凑，集约高效利用土地。</w:t>
      </w:r>
    </w:p>
    <w:p w14:paraId="0924F50D" w14:textId="77777777" w:rsidR="00EA2724" w:rsidRPr="00EA2724" w:rsidRDefault="00EA2724" w:rsidP="00EA2724">
      <w:pPr>
        <w:spacing w:beforeLines="50" w:before="156" w:afterLines="50" w:after="156"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项目总体布局满足用地规划建设指标，楼体间距遵循有关消防、日照的规范要求。</w:t>
      </w:r>
    </w:p>
    <w:p w14:paraId="69D9B6A2" w14:textId="77777777" w:rsidR="00EA2724" w:rsidRPr="00EA2724" w:rsidRDefault="00EA2724" w:rsidP="00EA2724">
      <w:pPr>
        <w:spacing w:beforeLines="50" w:before="156" w:afterLines="50" w:after="156" w:line="300" w:lineRule="exact"/>
        <w:ind w:firstLine="480"/>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按规范布置标准环形跑道，如跑道架空抬高，需有效解决底部空间的通风、采光、防水及消防问题，并充分考虑使用的舒适性及学生活动的便捷性、安全性。</w:t>
      </w:r>
    </w:p>
    <w:p w14:paraId="6040468E" w14:textId="77777777" w:rsidR="00EA2724" w:rsidRPr="00EA2724" w:rsidRDefault="00EA2724" w:rsidP="00EA2724">
      <w:pPr>
        <w:numPr>
          <w:ilvl w:val="1"/>
          <w:numId w:val="8"/>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群体连接</w:t>
      </w:r>
    </w:p>
    <w:p w14:paraId="1CDFB065" w14:textId="77777777" w:rsidR="00EA2724" w:rsidRPr="00EA2724" w:rsidRDefault="00EA2724" w:rsidP="00EA2724">
      <w:pPr>
        <w:spacing w:beforeLines="50" w:before="156" w:afterLines="50" w:after="156" w:line="300" w:lineRule="exact"/>
        <w:ind w:firstLine="480"/>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建筑群体的连接应高效、便捷。鼓励建筑底层及其他楼层公共区域设置架空活动空间，并通过连廊连接满足师生校内全天候通行的需求。</w:t>
      </w:r>
    </w:p>
    <w:p w14:paraId="4C7EE15E" w14:textId="77777777" w:rsidR="00EA2724" w:rsidRPr="00EA2724" w:rsidRDefault="00EA2724" w:rsidP="00EA2724">
      <w:pPr>
        <w:numPr>
          <w:ilvl w:val="1"/>
          <w:numId w:val="8"/>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交通组织</w:t>
      </w:r>
    </w:p>
    <w:p w14:paraId="3A98A259" w14:textId="77777777" w:rsidR="00EA2724" w:rsidRPr="00EA2724" w:rsidRDefault="00EA2724" w:rsidP="00EA2724">
      <w:pPr>
        <w:spacing w:beforeLines="50" w:before="156" w:afterLines="50" w:after="156" w:line="300" w:lineRule="exact"/>
        <w:ind w:firstLine="480"/>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合理安排出入口数量及位置。</w:t>
      </w:r>
      <w:r w:rsidRPr="00EA2724">
        <w:rPr>
          <w:rFonts w:ascii="宋体" w:eastAsia="宋体" w:hAnsi="宋体" w:cs="Times New Roman"/>
          <w:color w:val="000000"/>
          <w:sz w:val="24"/>
          <w:szCs w:val="24"/>
        </w:rPr>
        <w:t>处理好学生流线与后勤流线，从安全性角度建议不可交织在一起。教师上下班车行流线需严格与学生活动流线分开</w:t>
      </w:r>
      <w:r w:rsidRPr="00EA2724">
        <w:rPr>
          <w:rFonts w:ascii="宋体" w:eastAsia="宋体" w:hAnsi="宋体" w:cs="Times New Roman" w:hint="eastAsia"/>
          <w:color w:val="000000"/>
          <w:sz w:val="24"/>
          <w:szCs w:val="24"/>
        </w:rPr>
        <w:t>。</w:t>
      </w:r>
    </w:p>
    <w:p w14:paraId="0C9909F3" w14:textId="77777777" w:rsidR="00EA2724" w:rsidRPr="00EA2724" w:rsidRDefault="00EA2724" w:rsidP="00EA2724">
      <w:pPr>
        <w:numPr>
          <w:ilvl w:val="0"/>
          <w:numId w:val="6"/>
        </w:numPr>
        <w:spacing w:before="312" w:after="312" w:line="240" w:lineRule="exact"/>
        <w:jc w:val="left"/>
        <w:outlineLvl w:val="2"/>
        <w:rPr>
          <w:rFonts w:ascii="宋体" w:eastAsia="宋体" w:hAnsi="宋体" w:cs="Times New Roman"/>
          <w:b/>
          <w:bCs/>
          <w:kern w:val="28"/>
          <w:sz w:val="24"/>
          <w:szCs w:val="24"/>
        </w:rPr>
      </w:pPr>
      <w:bookmarkStart w:id="15" w:name="_Toc108197167"/>
      <w:r w:rsidRPr="00EA2724">
        <w:rPr>
          <w:rFonts w:ascii="宋体" w:eastAsia="宋体" w:hAnsi="宋体" w:cs="Times New Roman" w:hint="eastAsia"/>
          <w:b/>
          <w:bCs/>
          <w:kern w:val="28"/>
          <w:sz w:val="24"/>
          <w:szCs w:val="24"/>
        </w:rPr>
        <w:t>建筑要求</w:t>
      </w:r>
      <w:bookmarkEnd w:id="15"/>
    </w:p>
    <w:p w14:paraId="661F6C0B" w14:textId="77777777" w:rsidR="00EA2724" w:rsidRPr="00EA2724" w:rsidRDefault="00EA2724" w:rsidP="00EA2724">
      <w:pPr>
        <w:numPr>
          <w:ilvl w:val="1"/>
          <w:numId w:val="9"/>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建筑艺术与风格</w:t>
      </w:r>
    </w:p>
    <w:p w14:paraId="5E80C7BF" w14:textId="77777777" w:rsidR="00EA2724" w:rsidRPr="00EA2724" w:rsidRDefault="00EA2724" w:rsidP="00EA2724">
      <w:pPr>
        <w:spacing w:beforeLines="50" w:before="156" w:afterLines="50" w:after="156" w:line="300" w:lineRule="exact"/>
        <w:ind w:firstLine="480"/>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建筑造型以现代式风格，体现教学场所的文化特质。建筑形象及风貌应和谐统一，有鲜明的校园特色，符合中小学生的学习氛围。充分考虑学生长期学习生涯的丰富性和趣味性，强调建筑色彩的细部差异，满足人们对办公、学习、阅览</w:t>
      </w:r>
      <w:r w:rsidRPr="00EA2724">
        <w:rPr>
          <w:rFonts w:ascii="宋体" w:eastAsia="宋体" w:hAnsi="宋体" w:cs="Times New Roman" w:hint="eastAsia"/>
          <w:color w:val="000000"/>
          <w:sz w:val="24"/>
          <w:szCs w:val="24"/>
        </w:rPr>
        <w:lastRenderedPageBreak/>
        <w:t>的要求。</w:t>
      </w:r>
    </w:p>
    <w:p w14:paraId="0D7BDDDB" w14:textId="77777777" w:rsidR="00EA2724" w:rsidRPr="00EA2724" w:rsidRDefault="00EA2724" w:rsidP="00EA2724">
      <w:pPr>
        <w:numPr>
          <w:ilvl w:val="1"/>
          <w:numId w:val="9"/>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单体建筑设计</w:t>
      </w:r>
    </w:p>
    <w:p w14:paraId="63FACA83" w14:textId="77777777" w:rsidR="00EA2724" w:rsidRPr="00EA2724" w:rsidRDefault="00EA2724" w:rsidP="00EA2724">
      <w:pPr>
        <w:spacing w:beforeLines="50" w:before="156" w:afterLines="50" w:after="156" w:line="300" w:lineRule="exact"/>
        <w:ind w:firstLine="480"/>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本项目拟建设教学及教学辅助用房、办公用房、生活服务用房等。另可根据方案设计适当设置架空层，增加学生室外活动空间，结合建筑造型创造趣味性小品空间，激发学生想象力以及创造力；结合深圳气候特征，考虑立面及室内空间美观感。</w:t>
      </w:r>
    </w:p>
    <w:p w14:paraId="2737E706" w14:textId="77777777" w:rsidR="00EA2724" w:rsidRPr="00EA2724" w:rsidRDefault="00EA2724" w:rsidP="00EA2724">
      <w:pPr>
        <w:numPr>
          <w:ilvl w:val="1"/>
          <w:numId w:val="9"/>
        </w:numPr>
        <w:spacing w:before="312" w:after="312" w:line="240" w:lineRule="exact"/>
        <w:rPr>
          <w:rFonts w:ascii="宋体" w:eastAsia="宋体" w:hAnsi="宋体" w:cs="Times New Roman"/>
          <w:sz w:val="24"/>
          <w:szCs w:val="24"/>
        </w:rPr>
      </w:pPr>
      <w:r w:rsidRPr="00EA2724">
        <w:rPr>
          <w:rFonts w:ascii="宋体" w:eastAsia="宋体" w:hAnsi="宋体" w:cs="Times New Roman" w:hint="eastAsia"/>
          <w:sz w:val="24"/>
          <w:szCs w:val="24"/>
        </w:rPr>
        <w:t>绿色建筑</w:t>
      </w:r>
    </w:p>
    <w:p w14:paraId="26A68615" w14:textId="77777777" w:rsidR="00EA2724" w:rsidRPr="00EA2724" w:rsidRDefault="00EA2724" w:rsidP="00EA2724">
      <w:pPr>
        <w:spacing w:beforeLines="50" w:before="156" w:afterLines="50" w:after="156" w:line="300" w:lineRule="exact"/>
        <w:ind w:firstLine="480"/>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所有建筑达到国家《绿色建筑评价标准》二星级要求，通过采用综合优化设计，适宜的应用技术、施工控制及运营管理等措施，达到绿色建筑增量投资少、维护费低的目的。</w:t>
      </w:r>
    </w:p>
    <w:p w14:paraId="5D72903F" w14:textId="77777777" w:rsidR="00EA2724" w:rsidRPr="00EA2724" w:rsidRDefault="00EA2724" w:rsidP="00EA2724">
      <w:pPr>
        <w:spacing w:beforeLines="50" w:before="156" w:afterLines="50" w:after="156" w:line="300" w:lineRule="exact"/>
        <w:ind w:firstLine="480"/>
        <w:rPr>
          <w:rFonts w:ascii="宋体" w:eastAsia="宋体" w:hAnsi="宋体" w:cs="Times New Roman"/>
          <w:color w:val="000000"/>
          <w:sz w:val="24"/>
          <w:szCs w:val="24"/>
        </w:rPr>
      </w:pPr>
    </w:p>
    <w:p w14:paraId="0F1498B5" w14:textId="77777777" w:rsidR="00EA2724" w:rsidRPr="00EA2724" w:rsidRDefault="00EA2724" w:rsidP="00EA2724">
      <w:pPr>
        <w:keepNext/>
        <w:keepLines/>
        <w:numPr>
          <w:ilvl w:val="255"/>
          <w:numId w:val="0"/>
        </w:numPr>
        <w:spacing w:before="120" w:after="120" w:line="360" w:lineRule="auto"/>
        <w:outlineLvl w:val="1"/>
        <w:rPr>
          <w:rFonts w:ascii="宋体" w:eastAsia="等线 Light" w:hAnsi="宋体" w:cs="Times New Roman"/>
          <w:b/>
          <w:bCs/>
          <w:sz w:val="24"/>
          <w:szCs w:val="24"/>
        </w:rPr>
      </w:pPr>
      <w:bookmarkStart w:id="16" w:name="_Toc108197168"/>
      <w:r w:rsidRPr="00EA2724">
        <w:rPr>
          <w:rFonts w:ascii="宋体" w:eastAsia="等线 Light" w:hAnsi="宋体" w:cs="Times New Roman" w:hint="eastAsia"/>
          <w:b/>
          <w:bCs/>
          <w:sz w:val="24"/>
          <w:szCs w:val="24"/>
        </w:rPr>
        <w:t>四、设计依据</w:t>
      </w:r>
      <w:bookmarkEnd w:id="16"/>
    </w:p>
    <w:p w14:paraId="243306BC" w14:textId="77777777" w:rsidR="00EA2724" w:rsidRPr="00EA2724" w:rsidRDefault="00EA2724" w:rsidP="00EA2724">
      <w:pPr>
        <w:numPr>
          <w:ilvl w:val="0"/>
          <w:numId w:val="10"/>
        </w:numPr>
        <w:spacing w:before="312" w:after="312" w:line="240" w:lineRule="exact"/>
        <w:jc w:val="left"/>
        <w:outlineLvl w:val="2"/>
        <w:rPr>
          <w:rFonts w:ascii="宋体" w:eastAsia="宋体" w:hAnsi="宋体" w:cs="Times New Roman"/>
          <w:b/>
          <w:bCs/>
          <w:kern w:val="28"/>
          <w:sz w:val="24"/>
          <w:szCs w:val="24"/>
        </w:rPr>
      </w:pPr>
      <w:bookmarkStart w:id="17" w:name="_Toc108197169"/>
      <w:r w:rsidRPr="00EA2724">
        <w:rPr>
          <w:rFonts w:ascii="宋体" w:eastAsia="宋体" w:hAnsi="宋体" w:cs="Times New Roman" w:hint="eastAsia"/>
          <w:b/>
          <w:bCs/>
          <w:kern w:val="28"/>
          <w:sz w:val="24"/>
          <w:szCs w:val="24"/>
        </w:rPr>
        <w:t>国家及地区相关政策法规</w:t>
      </w:r>
      <w:bookmarkEnd w:id="17"/>
    </w:p>
    <w:p w14:paraId="54962FDD" w14:textId="77777777" w:rsidR="00EA2724" w:rsidRPr="00EA2724" w:rsidRDefault="00EA2724" w:rsidP="00EA2724">
      <w:pPr>
        <w:spacing w:beforeLines="50" w:before="156" w:afterLines="50" w:after="156"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《深圳市城市规划标准与准则》（2</w:t>
      </w:r>
      <w:r w:rsidRPr="00EA2724">
        <w:rPr>
          <w:rFonts w:ascii="宋体" w:eastAsia="宋体" w:hAnsi="宋体" w:cs="Times New Roman"/>
          <w:sz w:val="24"/>
          <w:szCs w:val="24"/>
        </w:rPr>
        <w:t>019</w:t>
      </w:r>
      <w:r w:rsidRPr="00EA2724">
        <w:rPr>
          <w:rFonts w:ascii="宋体" w:eastAsia="宋体" w:hAnsi="宋体" w:cs="Times New Roman" w:hint="eastAsia"/>
          <w:sz w:val="24"/>
          <w:szCs w:val="24"/>
        </w:rPr>
        <w:t>）</w:t>
      </w:r>
    </w:p>
    <w:p w14:paraId="20B71BC3" w14:textId="77777777" w:rsidR="00EA2724" w:rsidRPr="00EA2724" w:rsidRDefault="00EA2724" w:rsidP="00EA2724">
      <w:pPr>
        <w:spacing w:beforeLines="50" w:before="156" w:afterLines="50" w:after="156"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《深圳市建筑设计规则》（2</w:t>
      </w:r>
      <w:r w:rsidRPr="00EA2724">
        <w:rPr>
          <w:rFonts w:ascii="宋体" w:eastAsia="宋体" w:hAnsi="宋体" w:cs="Times New Roman"/>
          <w:sz w:val="24"/>
          <w:szCs w:val="24"/>
        </w:rPr>
        <w:t>019</w:t>
      </w:r>
      <w:r w:rsidRPr="00EA2724">
        <w:rPr>
          <w:rFonts w:ascii="宋体" w:eastAsia="宋体" w:hAnsi="宋体" w:cs="Times New Roman" w:hint="eastAsia"/>
          <w:sz w:val="24"/>
          <w:szCs w:val="24"/>
        </w:rPr>
        <w:t>）</w:t>
      </w:r>
    </w:p>
    <w:p w14:paraId="2BB0BF97" w14:textId="77777777" w:rsidR="00EA2724" w:rsidRPr="00EA2724" w:rsidRDefault="00EA2724" w:rsidP="00EA2724">
      <w:pPr>
        <w:spacing w:beforeLines="50" w:before="156" w:afterLines="50" w:after="156"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《深圳市普通中小学建设标准指引》（2</w:t>
      </w:r>
      <w:r w:rsidRPr="00EA2724">
        <w:rPr>
          <w:rFonts w:ascii="宋体" w:eastAsia="宋体" w:hAnsi="宋体" w:cs="Times New Roman"/>
          <w:sz w:val="24"/>
          <w:szCs w:val="24"/>
        </w:rPr>
        <w:t>016</w:t>
      </w:r>
      <w:r w:rsidRPr="00EA2724">
        <w:rPr>
          <w:rFonts w:ascii="宋体" w:eastAsia="宋体" w:hAnsi="宋体" w:cs="Times New Roman" w:hint="eastAsia"/>
          <w:sz w:val="24"/>
          <w:szCs w:val="24"/>
        </w:rPr>
        <w:t>）</w:t>
      </w:r>
    </w:p>
    <w:p w14:paraId="36B2BCBA" w14:textId="77777777" w:rsidR="00EA2724" w:rsidRPr="00EA2724" w:rsidRDefault="00EA2724" w:rsidP="00EA2724">
      <w:pPr>
        <w:spacing w:beforeLines="50" w:before="156" w:afterLines="50" w:after="156"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《中小学设计规范》（G</w:t>
      </w:r>
      <w:r w:rsidRPr="00EA2724">
        <w:rPr>
          <w:rFonts w:ascii="宋体" w:eastAsia="宋体" w:hAnsi="宋体" w:cs="Times New Roman"/>
          <w:sz w:val="24"/>
          <w:szCs w:val="24"/>
        </w:rPr>
        <w:t>B 50099-2011</w:t>
      </w:r>
      <w:r w:rsidRPr="00EA2724">
        <w:rPr>
          <w:rFonts w:ascii="宋体" w:eastAsia="宋体" w:hAnsi="宋体" w:cs="Times New Roman" w:hint="eastAsia"/>
          <w:sz w:val="24"/>
          <w:szCs w:val="24"/>
        </w:rPr>
        <w:t>）</w:t>
      </w:r>
    </w:p>
    <w:p w14:paraId="01FF003E" w14:textId="77777777" w:rsidR="00EA2724" w:rsidRPr="00EA2724" w:rsidRDefault="00EA2724" w:rsidP="00EA2724">
      <w:pPr>
        <w:spacing w:beforeLines="50" w:before="156" w:afterLines="50" w:after="156"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《建筑设计防火规范》（G</w:t>
      </w:r>
      <w:r w:rsidRPr="00EA2724">
        <w:rPr>
          <w:rFonts w:ascii="宋体" w:eastAsia="宋体" w:hAnsi="宋体" w:cs="Times New Roman"/>
          <w:sz w:val="24"/>
          <w:szCs w:val="24"/>
        </w:rPr>
        <w:t>B 50016-2014</w:t>
      </w:r>
      <w:r w:rsidRPr="00EA2724">
        <w:rPr>
          <w:rFonts w:ascii="宋体" w:eastAsia="宋体" w:hAnsi="宋体" w:cs="Times New Roman" w:hint="eastAsia"/>
          <w:sz w:val="24"/>
          <w:szCs w:val="24"/>
        </w:rPr>
        <w:t>（2</w:t>
      </w:r>
      <w:r w:rsidRPr="00EA2724">
        <w:rPr>
          <w:rFonts w:ascii="宋体" w:eastAsia="宋体" w:hAnsi="宋体" w:cs="Times New Roman"/>
          <w:sz w:val="24"/>
          <w:szCs w:val="24"/>
        </w:rPr>
        <w:t>18</w:t>
      </w:r>
      <w:r w:rsidRPr="00EA2724">
        <w:rPr>
          <w:rFonts w:ascii="宋体" w:eastAsia="宋体" w:hAnsi="宋体" w:cs="Times New Roman" w:hint="eastAsia"/>
          <w:sz w:val="24"/>
          <w:szCs w:val="24"/>
        </w:rPr>
        <w:t>版））</w:t>
      </w:r>
    </w:p>
    <w:p w14:paraId="2EB907BE" w14:textId="77777777" w:rsidR="00EA2724" w:rsidRPr="00EA2724" w:rsidRDefault="00EA2724" w:rsidP="00EA2724">
      <w:pPr>
        <w:spacing w:beforeLines="50" w:before="156" w:afterLines="50" w:after="156" w:line="300" w:lineRule="exact"/>
        <w:ind w:firstLine="480"/>
        <w:rPr>
          <w:rFonts w:ascii="宋体" w:eastAsia="宋体" w:hAnsi="宋体" w:cs="Times New Roman"/>
          <w:sz w:val="24"/>
          <w:szCs w:val="24"/>
        </w:rPr>
      </w:pPr>
      <w:r w:rsidRPr="00EA2724">
        <w:rPr>
          <w:rFonts w:ascii="宋体" w:eastAsia="宋体" w:hAnsi="宋体" w:cs="Times New Roman"/>
          <w:sz w:val="24"/>
          <w:szCs w:val="24"/>
        </w:rPr>
        <w:t>《民用建筑设计统一标准》（GB 50352-2019）</w:t>
      </w:r>
    </w:p>
    <w:p w14:paraId="0B6AC6DE" w14:textId="77777777" w:rsidR="00EA2724" w:rsidRPr="00EA2724" w:rsidRDefault="00EA2724" w:rsidP="00EA2724">
      <w:pPr>
        <w:spacing w:beforeLines="50" w:before="156" w:afterLines="50" w:after="156" w:line="300" w:lineRule="exact"/>
        <w:ind w:firstLine="480"/>
        <w:rPr>
          <w:rFonts w:ascii="宋体" w:eastAsia="宋体" w:hAnsi="宋体" w:cs="Times New Roman"/>
          <w:sz w:val="24"/>
          <w:szCs w:val="24"/>
        </w:rPr>
      </w:pPr>
      <w:r w:rsidRPr="00EA2724">
        <w:rPr>
          <w:rFonts w:ascii="宋体" w:eastAsia="宋体" w:hAnsi="宋体" w:cs="Times New Roman"/>
          <w:sz w:val="24"/>
          <w:szCs w:val="24"/>
        </w:rPr>
        <w:t>《无障碍设计规范》（GB 50763-2012）</w:t>
      </w:r>
    </w:p>
    <w:p w14:paraId="1A5BD7AA" w14:textId="77777777" w:rsidR="00EA2724" w:rsidRPr="00EA2724" w:rsidRDefault="00EA2724" w:rsidP="00EA2724">
      <w:pPr>
        <w:spacing w:beforeLines="50" w:before="156" w:afterLines="50" w:after="156" w:line="300" w:lineRule="exact"/>
        <w:ind w:firstLine="480"/>
        <w:rPr>
          <w:rFonts w:ascii="宋体" w:eastAsia="宋体" w:hAnsi="宋体" w:cs="Times New Roman"/>
          <w:sz w:val="24"/>
          <w:szCs w:val="24"/>
        </w:rPr>
      </w:pPr>
      <w:r w:rsidRPr="00EA2724">
        <w:rPr>
          <w:rFonts w:ascii="宋体" w:eastAsia="宋体" w:hAnsi="宋体" w:cs="Times New Roman"/>
          <w:sz w:val="24"/>
          <w:szCs w:val="24"/>
        </w:rPr>
        <w:t>《绿色建筑评价标准》（SJG 47-2018）</w:t>
      </w:r>
    </w:p>
    <w:p w14:paraId="506D6442" w14:textId="77777777" w:rsidR="00EA2724" w:rsidRPr="00EA2724" w:rsidRDefault="00EA2724" w:rsidP="00EA2724">
      <w:pPr>
        <w:spacing w:beforeLines="50" w:before="156" w:afterLines="50" w:after="156"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《福田区义务教育学校建设标准提升指引》（深福发改【</w:t>
      </w:r>
      <w:r w:rsidRPr="00EA2724">
        <w:rPr>
          <w:rFonts w:ascii="宋体" w:eastAsia="宋体" w:hAnsi="宋体" w:cs="Times New Roman"/>
          <w:sz w:val="24"/>
          <w:szCs w:val="24"/>
        </w:rPr>
        <w:t>2018】177号</w:t>
      </w:r>
      <w:r w:rsidRPr="00EA2724">
        <w:rPr>
          <w:rFonts w:ascii="宋体" w:eastAsia="宋体" w:hAnsi="宋体" w:cs="Times New Roman" w:hint="eastAsia"/>
          <w:sz w:val="24"/>
          <w:szCs w:val="24"/>
        </w:rPr>
        <w:t>）</w:t>
      </w:r>
    </w:p>
    <w:p w14:paraId="0FAC071B" w14:textId="77777777" w:rsidR="00EA2724" w:rsidRP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其他相关标准和规范</w:t>
      </w:r>
    </w:p>
    <w:p w14:paraId="55994317" w14:textId="77777777" w:rsidR="00EA2724" w:rsidRPr="00EA2724" w:rsidRDefault="00EA2724" w:rsidP="00EA2724">
      <w:pPr>
        <w:numPr>
          <w:ilvl w:val="0"/>
          <w:numId w:val="10"/>
        </w:numPr>
        <w:spacing w:before="312" w:after="312" w:line="240" w:lineRule="exact"/>
        <w:jc w:val="left"/>
        <w:outlineLvl w:val="2"/>
        <w:rPr>
          <w:rFonts w:ascii="宋体" w:eastAsia="宋体" w:hAnsi="宋体" w:cs="Times New Roman"/>
          <w:b/>
          <w:bCs/>
          <w:kern w:val="28"/>
          <w:sz w:val="24"/>
          <w:szCs w:val="24"/>
        </w:rPr>
      </w:pPr>
      <w:bookmarkStart w:id="18" w:name="_Toc108197170"/>
      <w:r w:rsidRPr="00EA2724">
        <w:rPr>
          <w:rFonts w:ascii="宋体" w:eastAsia="宋体" w:hAnsi="宋体" w:cs="Times New Roman" w:hint="eastAsia"/>
          <w:b/>
          <w:bCs/>
          <w:kern w:val="28"/>
          <w:sz w:val="24"/>
          <w:szCs w:val="24"/>
        </w:rPr>
        <w:t>经济技术指标</w:t>
      </w:r>
      <w:bookmarkEnd w:id="18"/>
    </w:p>
    <w:p w14:paraId="73AFB09B" w14:textId="77777777" w:rsidR="00EA2724" w:rsidRP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红荔</w:t>
      </w:r>
      <w:r w:rsidRPr="00EA2724">
        <w:rPr>
          <w:rFonts w:ascii="宋体" w:eastAsia="宋体" w:hAnsi="宋体" w:cs="Times New Roman"/>
          <w:sz w:val="24"/>
          <w:szCs w:val="24"/>
        </w:rPr>
        <w:t>学校班级规模为</w:t>
      </w:r>
      <w:r w:rsidRPr="00EA2724">
        <w:rPr>
          <w:rFonts w:ascii="宋体" w:eastAsia="宋体" w:hAnsi="宋体" w:cs="Times New Roman" w:hint="eastAsia"/>
          <w:sz w:val="24"/>
          <w:szCs w:val="24"/>
        </w:rPr>
        <w:t>小学</w:t>
      </w:r>
      <w:r w:rsidRPr="00EA2724">
        <w:rPr>
          <w:rFonts w:ascii="宋体" w:eastAsia="宋体" w:hAnsi="宋体" w:cs="Times New Roman"/>
          <w:sz w:val="24"/>
          <w:szCs w:val="24"/>
        </w:rPr>
        <w:t>30班+</w:t>
      </w:r>
      <w:r w:rsidRPr="00EA2724">
        <w:rPr>
          <w:rFonts w:ascii="宋体" w:eastAsia="宋体" w:hAnsi="宋体" w:cs="Times New Roman" w:hint="eastAsia"/>
          <w:sz w:val="24"/>
          <w:szCs w:val="24"/>
        </w:rPr>
        <w:t>初中</w:t>
      </w:r>
      <w:r w:rsidRPr="00EA2724">
        <w:rPr>
          <w:rFonts w:ascii="宋体" w:eastAsia="宋体" w:hAnsi="宋体" w:cs="Times New Roman"/>
          <w:sz w:val="24"/>
          <w:szCs w:val="24"/>
        </w:rPr>
        <w:t>15班，具体经济技术指标按照《</w:t>
      </w:r>
      <w:r w:rsidRPr="00EA2724">
        <w:rPr>
          <w:rFonts w:ascii="宋体" w:eastAsia="宋体" w:hAnsi="宋体" w:cs="Times New Roman" w:hint="eastAsia"/>
          <w:sz w:val="24"/>
          <w:szCs w:val="24"/>
        </w:rPr>
        <w:t>福田</w:t>
      </w:r>
      <w:r w:rsidRPr="00EA2724">
        <w:rPr>
          <w:rFonts w:ascii="宋体" w:eastAsia="宋体" w:hAnsi="宋体" w:cs="Times New Roman"/>
          <w:sz w:val="24"/>
          <w:szCs w:val="24"/>
        </w:rPr>
        <w:t>区普通中小学校建设标准提升指引》进行方案设计，条件允许的情况下，可酌情考虑其他教学配套（如泳池、</w:t>
      </w:r>
      <w:r w:rsidRPr="00EA2724">
        <w:rPr>
          <w:rFonts w:ascii="宋体" w:eastAsia="宋体" w:hAnsi="宋体" w:cs="Times New Roman" w:hint="eastAsia"/>
          <w:sz w:val="24"/>
          <w:szCs w:val="24"/>
        </w:rPr>
        <w:t>微格教室</w:t>
      </w:r>
      <w:r w:rsidRPr="00EA2724">
        <w:rPr>
          <w:rFonts w:ascii="宋体" w:eastAsia="宋体" w:hAnsi="宋体" w:cs="Times New Roman"/>
          <w:sz w:val="24"/>
          <w:szCs w:val="24"/>
        </w:rPr>
        <w:t>等）的功能增加。</w:t>
      </w:r>
    </w:p>
    <w:p w14:paraId="36170FB0" w14:textId="77777777" w:rsidR="00EA2724" w:rsidRPr="00EA2724" w:rsidRDefault="00EA2724" w:rsidP="00EA2724">
      <w:pPr>
        <w:spacing w:line="300" w:lineRule="exact"/>
        <w:ind w:firstLine="480"/>
        <w:rPr>
          <w:rFonts w:ascii="宋体" w:eastAsia="宋体" w:hAnsi="宋体" w:cs="Times New Roman"/>
          <w:sz w:val="24"/>
          <w:szCs w:val="24"/>
        </w:rPr>
      </w:pPr>
    </w:p>
    <w:p w14:paraId="2DC1A3A3" w14:textId="77777777" w:rsidR="00EA2724" w:rsidRPr="00EA2724" w:rsidRDefault="00EA2724" w:rsidP="00EA2724">
      <w:pPr>
        <w:spacing w:line="300" w:lineRule="exact"/>
        <w:ind w:firstLine="480"/>
        <w:rPr>
          <w:rFonts w:ascii="宋体" w:eastAsia="宋体" w:hAnsi="宋体" w:cs="Times New Roman"/>
          <w:sz w:val="24"/>
          <w:szCs w:val="24"/>
        </w:rPr>
      </w:pPr>
      <w:r w:rsidRPr="00EA2724">
        <w:rPr>
          <w:rFonts w:ascii="宋体" w:eastAsia="宋体" w:hAnsi="宋体" w:cs="Times New Roman"/>
          <w:sz w:val="24"/>
          <w:szCs w:val="24"/>
        </w:rPr>
        <w:t>校舍使用面积指标</w:t>
      </w:r>
      <w:r w:rsidRPr="00EA2724">
        <w:rPr>
          <w:rFonts w:ascii="宋体" w:eastAsia="宋体" w:hAnsi="宋体" w:cs="Times New Roman" w:hint="eastAsia"/>
          <w:sz w:val="24"/>
          <w:szCs w:val="24"/>
        </w:rPr>
        <w:t>参考</w:t>
      </w:r>
      <w:r w:rsidRPr="00EA2724">
        <w:rPr>
          <w:rFonts w:ascii="宋体" w:eastAsia="宋体" w:hAnsi="宋体" w:cs="Times New Roman"/>
          <w:sz w:val="24"/>
          <w:szCs w:val="24"/>
        </w:rPr>
        <w:t>：</w:t>
      </w:r>
    </w:p>
    <w:tbl>
      <w:tblPr>
        <w:tblW w:w="7767" w:type="dxa"/>
        <w:tblInd w:w="421" w:type="dxa"/>
        <w:tblLook w:val="04A0" w:firstRow="1" w:lastRow="0" w:firstColumn="1" w:lastColumn="0" w:noHBand="0" w:noVBand="1"/>
      </w:tblPr>
      <w:tblGrid>
        <w:gridCol w:w="1056"/>
        <w:gridCol w:w="3131"/>
        <w:gridCol w:w="3580"/>
      </w:tblGrid>
      <w:tr w:rsidR="00EA2724" w:rsidRPr="00EA2724" w14:paraId="63B2AB17" w14:textId="77777777" w:rsidTr="002B7EB9">
        <w:trPr>
          <w:trHeight w:val="918"/>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8AF6FBD" w14:textId="77777777" w:rsidR="00EA2724" w:rsidRPr="00EA2724" w:rsidRDefault="00EA2724" w:rsidP="00EA2724">
            <w:pPr>
              <w:widowControl/>
              <w:jc w:val="center"/>
              <w:rPr>
                <w:rFonts w:ascii="宋体" w:eastAsia="宋体" w:hAnsi="宋体" w:cs="宋体"/>
                <w:b/>
                <w:bCs/>
                <w:color w:val="000000"/>
                <w:kern w:val="0"/>
                <w:sz w:val="24"/>
                <w:szCs w:val="24"/>
              </w:rPr>
            </w:pPr>
            <w:r w:rsidRPr="00EA2724">
              <w:rPr>
                <w:rFonts w:ascii="宋体" w:eastAsia="宋体" w:hAnsi="宋体" w:cs="宋体" w:hint="eastAsia"/>
                <w:b/>
                <w:bCs/>
                <w:color w:val="000000"/>
                <w:kern w:val="0"/>
                <w:sz w:val="24"/>
                <w:szCs w:val="24"/>
              </w:rPr>
              <w:t>序号</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7D5EA975" w14:textId="77777777" w:rsidR="00EA2724" w:rsidRPr="00EA2724" w:rsidRDefault="00EA2724" w:rsidP="00EA2724">
            <w:pPr>
              <w:widowControl/>
              <w:jc w:val="center"/>
              <w:rPr>
                <w:rFonts w:ascii="宋体" w:eastAsia="宋体" w:hAnsi="宋体" w:cs="宋体"/>
                <w:b/>
                <w:bCs/>
                <w:color w:val="000000"/>
                <w:kern w:val="0"/>
                <w:sz w:val="24"/>
                <w:szCs w:val="24"/>
              </w:rPr>
            </w:pPr>
            <w:r w:rsidRPr="00EA2724">
              <w:rPr>
                <w:rFonts w:ascii="宋体" w:eastAsia="宋体" w:hAnsi="宋体" w:cs="宋体" w:hint="eastAsia"/>
                <w:b/>
                <w:bCs/>
                <w:color w:val="000000"/>
                <w:kern w:val="0"/>
                <w:sz w:val="24"/>
                <w:szCs w:val="24"/>
              </w:rPr>
              <w:t>建设内容</w:t>
            </w:r>
          </w:p>
        </w:tc>
        <w:tc>
          <w:tcPr>
            <w:tcW w:w="3657" w:type="dxa"/>
            <w:tcBorders>
              <w:top w:val="single" w:sz="4" w:space="0" w:color="auto"/>
              <w:left w:val="nil"/>
              <w:bottom w:val="single" w:sz="4" w:space="0" w:color="auto"/>
              <w:right w:val="single" w:sz="4" w:space="0" w:color="auto"/>
            </w:tcBorders>
            <w:shd w:val="clear" w:color="auto" w:fill="auto"/>
            <w:vAlign w:val="center"/>
          </w:tcPr>
          <w:p w14:paraId="3397DAD3" w14:textId="77777777" w:rsidR="00EA2724" w:rsidRPr="00EA2724" w:rsidRDefault="00EA2724" w:rsidP="00EA2724">
            <w:pPr>
              <w:widowControl/>
              <w:jc w:val="center"/>
              <w:rPr>
                <w:rFonts w:ascii="宋体" w:eastAsia="宋体" w:hAnsi="宋体" w:cs="宋体"/>
                <w:b/>
                <w:bCs/>
                <w:color w:val="000000"/>
                <w:kern w:val="0"/>
                <w:sz w:val="24"/>
                <w:szCs w:val="24"/>
              </w:rPr>
            </w:pPr>
            <w:r w:rsidRPr="00EA2724">
              <w:rPr>
                <w:rFonts w:ascii="宋体" w:eastAsia="宋体" w:hAnsi="宋体" w:cs="宋体" w:hint="eastAsia"/>
                <w:b/>
                <w:bCs/>
                <w:color w:val="000000"/>
                <w:kern w:val="0"/>
                <w:sz w:val="24"/>
                <w:szCs w:val="24"/>
              </w:rPr>
              <w:t>建筑面积（㎡）</w:t>
            </w:r>
          </w:p>
        </w:tc>
      </w:tr>
      <w:tr w:rsidR="00EA2724" w:rsidRPr="00EA2724" w14:paraId="7B90EC83" w14:textId="77777777" w:rsidTr="002B7EB9">
        <w:trPr>
          <w:trHeight w:val="454"/>
        </w:trPr>
        <w:tc>
          <w:tcPr>
            <w:tcW w:w="904" w:type="dxa"/>
            <w:tcBorders>
              <w:top w:val="nil"/>
              <w:left w:val="single" w:sz="4" w:space="0" w:color="auto"/>
              <w:bottom w:val="single" w:sz="4" w:space="0" w:color="auto"/>
              <w:right w:val="single" w:sz="4" w:space="0" w:color="auto"/>
            </w:tcBorders>
            <w:shd w:val="clear" w:color="auto" w:fill="auto"/>
            <w:vAlign w:val="center"/>
          </w:tcPr>
          <w:p w14:paraId="585A7469" w14:textId="77777777" w:rsidR="00EA2724" w:rsidRPr="00EA2724" w:rsidRDefault="00EA2724" w:rsidP="00EA2724">
            <w:pPr>
              <w:widowControl/>
              <w:ind w:firstLine="482"/>
              <w:rPr>
                <w:rFonts w:ascii="宋体" w:eastAsia="宋体" w:hAnsi="宋体" w:cs="Times New Roman"/>
                <w:b/>
                <w:bCs/>
                <w:color w:val="000000"/>
                <w:kern w:val="0"/>
                <w:sz w:val="24"/>
                <w:szCs w:val="24"/>
              </w:rPr>
            </w:pPr>
            <w:r w:rsidRPr="00EA2724">
              <w:rPr>
                <w:rFonts w:ascii="宋体" w:eastAsia="宋体" w:hAnsi="宋体" w:cs="Times New Roman"/>
                <w:b/>
                <w:bCs/>
                <w:color w:val="000000"/>
                <w:kern w:val="0"/>
                <w:sz w:val="24"/>
                <w:szCs w:val="24"/>
              </w:rPr>
              <w:lastRenderedPageBreak/>
              <w:t>1</w:t>
            </w:r>
          </w:p>
        </w:tc>
        <w:tc>
          <w:tcPr>
            <w:tcW w:w="3206" w:type="dxa"/>
            <w:tcBorders>
              <w:top w:val="nil"/>
              <w:left w:val="nil"/>
              <w:bottom w:val="single" w:sz="4" w:space="0" w:color="auto"/>
              <w:right w:val="single" w:sz="4" w:space="0" w:color="auto"/>
            </w:tcBorders>
            <w:shd w:val="clear" w:color="auto" w:fill="auto"/>
            <w:vAlign w:val="center"/>
          </w:tcPr>
          <w:p w14:paraId="2130BEEE" w14:textId="77777777" w:rsidR="00EA2724" w:rsidRPr="00EA2724" w:rsidRDefault="00EA2724" w:rsidP="00EA2724">
            <w:pPr>
              <w:widowControl/>
              <w:ind w:firstLine="482"/>
              <w:jc w:val="center"/>
              <w:rPr>
                <w:rFonts w:ascii="宋体" w:eastAsia="宋体" w:hAnsi="宋体" w:cs="宋体"/>
                <w:b/>
                <w:bCs/>
                <w:color w:val="000000"/>
                <w:kern w:val="0"/>
                <w:sz w:val="24"/>
                <w:szCs w:val="24"/>
              </w:rPr>
            </w:pPr>
            <w:r w:rsidRPr="00EA2724">
              <w:rPr>
                <w:rFonts w:ascii="宋体" w:eastAsia="宋体" w:hAnsi="宋体" w:cs="宋体" w:hint="eastAsia"/>
                <w:b/>
                <w:bCs/>
                <w:color w:val="000000"/>
                <w:kern w:val="0"/>
                <w:sz w:val="24"/>
                <w:szCs w:val="24"/>
              </w:rPr>
              <w:t>必配基本校舍用房</w:t>
            </w:r>
          </w:p>
        </w:tc>
        <w:tc>
          <w:tcPr>
            <w:tcW w:w="3657" w:type="dxa"/>
            <w:tcBorders>
              <w:top w:val="single" w:sz="4" w:space="0" w:color="auto"/>
              <w:left w:val="nil"/>
              <w:bottom w:val="single" w:sz="4" w:space="0" w:color="auto"/>
              <w:right w:val="single" w:sz="4" w:space="0" w:color="auto"/>
            </w:tcBorders>
            <w:shd w:val="clear" w:color="auto" w:fill="auto"/>
            <w:vAlign w:val="center"/>
          </w:tcPr>
          <w:p w14:paraId="661981AE" w14:textId="77777777" w:rsidR="00EA2724" w:rsidRPr="00EA2724" w:rsidRDefault="00EA2724" w:rsidP="00EA2724">
            <w:pPr>
              <w:ind w:firstLine="482"/>
              <w:jc w:val="center"/>
              <w:rPr>
                <w:rFonts w:ascii="宋体" w:eastAsia="宋体" w:hAnsi="宋体" w:cs="Times New Roman"/>
                <w:b/>
                <w:bCs/>
                <w:color w:val="000000"/>
                <w:sz w:val="24"/>
                <w:szCs w:val="24"/>
              </w:rPr>
            </w:pPr>
            <w:r w:rsidRPr="00EA2724">
              <w:rPr>
                <w:rFonts w:ascii="宋体" w:eastAsia="宋体" w:hAnsi="宋体" w:cs="Times New Roman" w:hint="eastAsia"/>
                <w:b/>
                <w:bCs/>
                <w:color w:val="000000"/>
                <w:sz w:val="24"/>
                <w:szCs w:val="24"/>
              </w:rPr>
              <w:t>3</w:t>
            </w:r>
            <w:r w:rsidRPr="00EA2724">
              <w:rPr>
                <w:rFonts w:ascii="宋体" w:eastAsia="宋体" w:hAnsi="宋体" w:cs="Times New Roman"/>
                <w:b/>
                <w:bCs/>
                <w:color w:val="000000"/>
                <w:sz w:val="24"/>
                <w:szCs w:val="24"/>
              </w:rPr>
              <w:t>1523</w:t>
            </w:r>
          </w:p>
        </w:tc>
      </w:tr>
      <w:tr w:rsidR="00EA2724" w:rsidRPr="00EA2724" w14:paraId="088466D6" w14:textId="77777777" w:rsidTr="002B7EB9">
        <w:trPr>
          <w:trHeight w:val="454"/>
        </w:trPr>
        <w:tc>
          <w:tcPr>
            <w:tcW w:w="904" w:type="dxa"/>
            <w:tcBorders>
              <w:top w:val="nil"/>
              <w:left w:val="single" w:sz="4" w:space="0" w:color="auto"/>
              <w:bottom w:val="single" w:sz="4" w:space="0" w:color="auto"/>
              <w:right w:val="single" w:sz="4" w:space="0" w:color="auto"/>
            </w:tcBorders>
            <w:shd w:val="clear" w:color="auto" w:fill="auto"/>
            <w:vAlign w:val="center"/>
          </w:tcPr>
          <w:p w14:paraId="01CE6AE9" w14:textId="77777777" w:rsidR="00EA2724" w:rsidRPr="00EA2724" w:rsidRDefault="00EA2724" w:rsidP="00EA2724">
            <w:pPr>
              <w:widowControl/>
              <w:ind w:firstLine="480"/>
              <w:jc w:val="center"/>
              <w:rPr>
                <w:rFonts w:ascii="宋体" w:eastAsia="宋体" w:hAnsi="宋体" w:cs="Times New Roman"/>
                <w:color w:val="000000"/>
                <w:kern w:val="0"/>
                <w:sz w:val="24"/>
                <w:szCs w:val="24"/>
              </w:rPr>
            </w:pPr>
            <w:r w:rsidRPr="00EA2724">
              <w:rPr>
                <w:rFonts w:ascii="宋体" w:eastAsia="宋体" w:hAnsi="宋体" w:cs="Times New Roman"/>
                <w:color w:val="000000"/>
                <w:kern w:val="0"/>
                <w:sz w:val="24"/>
                <w:szCs w:val="24"/>
              </w:rPr>
              <w:t>1.1</w:t>
            </w:r>
          </w:p>
        </w:tc>
        <w:tc>
          <w:tcPr>
            <w:tcW w:w="3206" w:type="dxa"/>
            <w:tcBorders>
              <w:top w:val="nil"/>
              <w:left w:val="nil"/>
              <w:bottom w:val="single" w:sz="4" w:space="0" w:color="auto"/>
              <w:right w:val="single" w:sz="4" w:space="0" w:color="auto"/>
            </w:tcBorders>
            <w:shd w:val="clear" w:color="auto" w:fill="auto"/>
            <w:vAlign w:val="center"/>
          </w:tcPr>
          <w:p w14:paraId="66E80FEF" w14:textId="77777777" w:rsidR="00EA2724" w:rsidRPr="00EA2724" w:rsidRDefault="00EA2724" w:rsidP="00EA2724">
            <w:pPr>
              <w:widowControl/>
              <w:ind w:firstLine="480"/>
              <w:jc w:val="center"/>
              <w:rPr>
                <w:rFonts w:ascii="宋体" w:eastAsia="宋体" w:hAnsi="宋体" w:cs="宋体"/>
                <w:color w:val="000000"/>
                <w:kern w:val="0"/>
                <w:sz w:val="24"/>
                <w:szCs w:val="24"/>
              </w:rPr>
            </w:pPr>
            <w:r w:rsidRPr="00EA2724">
              <w:rPr>
                <w:rFonts w:ascii="宋体" w:eastAsia="宋体" w:hAnsi="宋体" w:cs="宋体" w:hint="eastAsia"/>
                <w:color w:val="000000"/>
                <w:kern w:val="0"/>
                <w:sz w:val="24"/>
                <w:szCs w:val="24"/>
              </w:rPr>
              <w:t>教学及辅助用房</w:t>
            </w:r>
          </w:p>
        </w:tc>
        <w:tc>
          <w:tcPr>
            <w:tcW w:w="3657" w:type="dxa"/>
            <w:tcBorders>
              <w:top w:val="single" w:sz="4" w:space="0" w:color="auto"/>
              <w:left w:val="nil"/>
              <w:bottom w:val="single" w:sz="4" w:space="0" w:color="auto"/>
              <w:right w:val="single" w:sz="4" w:space="0" w:color="auto"/>
            </w:tcBorders>
            <w:shd w:val="clear" w:color="auto" w:fill="auto"/>
            <w:vAlign w:val="center"/>
          </w:tcPr>
          <w:p w14:paraId="6FB832DE" w14:textId="77777777" w:rsidR="00EA2724" w:rsidRPr="00EA2724" w:rsidRDefault="00EA2724" w:rsidP="00EA2724">
            <w:pPr>
              <w:ind w:firstLine="480"/>
              <w:jc w:val="center"/>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2</w:t>
            </w:r>
            <w:r w:rsidRPr="00EA2724">
              <w:rPr>
                <w:rFonts w:ascii="宋体" w:eastAsia="宋体" w:hAnsi="宋体" w:cs="Times New Roman"/>
                <w:color w:val="000000"/>
                <w:sz w:val="24"/>
                <w:szCs w:val="24"/>
              </w:rPr>
              <w:t>3953</w:t>
            </w:r>
          </w:p>
        </w:tc>
      </w:tr>
      <w:tr w:rsidR="00EA2724" w:rsidRPr="00EA2724" w14:paraId="50128031" w14:textId="77777777" w:rsidTr="002B7EB9">
        <w:trPr>
          <w:trHeight w:val="454"/>
        </w:trPr>
        <w:tc>
          <w:tcPr>
            <w:tcW w:w="904" w:type="dxa"/>
            <w:tcBorders>
              <w:top w:val="nil"/>
              <w:left w:val="single" w:sz="4" w:space="0" w:color="auto"/>
              <w:bottom w:val="single" w:sz="4" w:space="0" w:color="auto"/>
              <w:right w:val="single" w:sz="4" w:space="0" w:color="auto"/>
            </w:tcBorders>
            <w:shd w:val="clear" w:color="auto" w:fill="auto"/>
            <w:vAlign w:val="center"/>
          </w:tcPr>
          <w:p w14:paraId="5A69E0B4" w14:textId="77777777" w:rsidR="00EA2724" w:rsidRPr="00EA2724" w:rsidRDefault="00EA2724" w:rsidP="00EA2724">
            <w:pPr>
              <w:widowControl/>
              <w:ind w:firstLine="480"/>
              <w:jc w:val="center"/>
              <w:rPr>
                <w:rFonts w:ascii="宋体" w:eastAsia="宋体" w:hAnsi="宋体" w:cs="Times New Roman"/>
                <w:color w:val="000000"/>
                <w:kern w:val="0"/>
                <w:sz w:val="24"/>
                <w:szCs w:val="24"/>
              </w:rPr>
            </w:pPr>
            <w:r w:rsidRPr="00EA2724">
              <w:rPr>
                <w:rFonts w:ascii="宋体" w:eastAsia="宋体" w:hAnsi="宋体" w:cs="Times New Roman"/>
                <w:color w:val="000000"/>
                <w:kern w:val="0"/>
                <w:sz w:val="24"/>
                <w:szCs w:val="24"/>
              </w:rPr>
              <w:t>1.2</w:t>
            </w:r>
          </w:p>
        </w:tc>
        <w:tc>
          <w:tcPr>
            <w:tcW w:w="3206" w:type="dxa"/>
            <w:tcBorders>
              <w:top w:val="nil"/>
              <w:left w:val="nil"/>
              <w:bottom w:val="single" w:sz="4" w:space="0" w:color="auto"/>
              <w:right w:val="single" w:sz="4" w:space="0" w:color="auto"/>
            </w:tcBorders>
            <w:shd w:val="clear" w:color="auto" w:fill="auto"/>
            <w:vAlign w:val="center"/>
          </w:tcPr>
          <w:p w14:paraId="2ADE45BD" w14:textId="77777777" w:rsidR="00EA2724" w:rsidRPr="00EA2724" w:rsidRDefault="00EA2724" w:rsidP="00EA2724">
            <w:pPr>
              <w:widowControl/>
              <w:ind w:firstLine="480"/>
              <w:jc w:val="center"/>
              <w:rPr>
                <w:rFonts w:ascii="宋体" w:eastAsia="宋体" w:hAnsi="宋体" w:cs="宋体"/>
                <w:color w:val="000000"/>
                <w:kern w:val="0"/>
                <w:sz w:val="24"/>
                <w:szCs w:val="24"/>
              </w:rPr>
            </w:pPr>
            <w:r w:rsidRPr="00EA2724">
              <w:rPr>
                <w:rFonts w:ascii="宋体" w:eastAsia="宋体" w:hAnsi="宋体" w:cs="宋体" w:hint="eastAsia"/>
                <w:color w:val="000000"/>
                <w:kern w:val="0"/>
                <w:sz w:val="24"/>
                <w:szCs w:val="24"/>
              </w:rPr>
              <w:t>办公用房</w:t>
            </w:r>
          </w:p>
        </w:tc>
        <w:tc>
          <w:tcPr>
            <w:tcW w:w="3657" w:type="dxa"/>
            <w:tcBorders>
              <w:top w:val="single" w:sz="4" w:space="0" w:color="auto"/>
              <w:left w:val="nil"/>
              <w:bottom w:val="single" w:sz="4" w:space="0" w:color="auto"/>
              <w:right w:val="single" w:sz="4" w:space="0" w:color="auto"/>
            </w:tcBorders>
            <w:shd w:val="clear" w:color="auto" w:fill="auto"/>
            <w:vAlign w:val="center"/>
          </w:tcPr>
          <w:p w14:paraId="2C26302A" w14:textId="77777777" w:rsidR="00EA2724" w:rsidRPr="00EA2724" w:rsidRDefault="00EA2724" w:rsidP="00EA2724">
            <w:pPr>
              <w:ind w:firstLine="480"/>
              <w:jc w:val="center"/>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2</w:t>
            </w:r>
            <w:r w:rsidRPr="00EA2724">
              <w:rPr>
                <w:rFonts w:ascii="宋体" w:eastAsia="宋体" w:hAnsi="宋体" w:cs="Times New Roman"/>
                <w:color w:val="000000"/>
                <w:sz w:val="24"/>
                <w:szCs w:val="24"/>
              </w:rPr>
              <w:t>338</w:t>
            </w:r>
          </w:p>
        </w:tc>
      </w:tr>
      <w:tr w:rsidR="00EA2724" w:rsidRPr="00EA2724" w14:paraId="47D81EF9" w14:textId="77777777" w:rsidTr="002B7EB9">
        <w:trPr>
          <w:trHeight w:val="454"/>
        </w:trPr>
        <w:tc>
          <w:tcPr>
            <w:tcW w:w="904" w:type="dxa"/>
            <w:tcBorders>
              <w:top w:val="nil"/>
              <w:left w:val="single" w:sz="4" w:space="0" w:color="auto"/>
              <w:bottom w:val="single" w:sz="4" w:space="0" w:color="auto"/>
              <w:right w:val="single" w:sz="4" w:space="0" w:color="auto"/>
            </w:tcBorders>
            <w:shd w:val="clear" w:color="auto" w:fill="auto"/>
            <w:vAlign w:val="center"/>
          </w:tcPr>
          <w:p w14:paraId="70CCB5D5" w14:textId="77777777" w:rsidR="00EA2724" w:rsidRPr="00EA2724" w:rsidRDefault="00EA2724" w:rsidP="00EA2724">
            <w:pPr>
              <w:widowControl/>
              <w:ind w:firstLine="480"/>
              <w:jc w:val="center"/>
              <w:rPr>
                <w:rFonts w:ascii="宋体" w:eastAsia="宋体" w:hAnsi="宋体" w:cs="Times New Roman"/>
                <w:color w:val="000000"/>
                <w:kern w:val="0"/>
                <w:sz w:val="24"/>
                <w:szCs w:val="24"/>
              </w:rPr>
            </w:pPr>
            <w:r w:rsidRPr="00EA2724">
              <w:rPr>
                <w:rFonts w:ascii="宋体" w:eastAsia="宋体" w:hAnsi="宋体" w:cs="Times New Roman"/>
                <w:color w:val="000000"/>
                <w:kern w:val="0"/>
                <w:sz w:val="24"/>
                <w:szCs w:val="24"/>
              </w:rPr>
              <w:t>1.3</w:t>
            </w:r>
          </w:p>
        </w:tc>
        <w:tc>
          <w:tcPr>
            <w:tcW w:w="3206" w:type="dxa"/>
            <w:tcBorders>
              <w:top w:val="nil"/>
              <w:left w:val="nil"/>
              <w:bottom w:val="single" w:sz="4" w:space="0" w:color="auto"/>
              <w:right w:val="single" w:sz="4" w:space="0" w:color="auto"/>
            </w:tcBorders>
            <w:shd w:val="clear" w:color="auto" w:fill="auto"/>
            <w:vAlign w:val="center"/>
          </w:tcPr>
          <w:p w14:paraId="7868AB01" w14:textId="77777777" w:rsidR="00EA2724" w:rsidRPr="00EA2724" w:rsidRDefault="00EA2724" w:rsidP="00EA2724">
            <w:pPr>
              <w:widowControl/>
              <w:ind w:firstLine="480"/>
              <w:jc w:val="center"/>
              <w:rPr>
                <w:rFonts w:ascii="宋体" w:eastAsia="宋体" w:hAnsi="宋体" w:cs="宋体"/>
                <w:color w:val="000000"/>
                <w:kern w:val="0"/>
                <w:sz w:val="24"/>
                <w:szCs w:val="24"/>
              </w:rPr>
            </w:pPr>
            <w:r w:rsidRPr="00EA2724">
              <w:rPr>
                <w:rFonts w:ascii="宋体" w:eastAsia="宋体" w:hAnsi="宋体" w:cs="宋体" w:hint="eastAsia"/>
                <w:color w:val="000000"/>
                <w:kern w:val="0"/>
                <w:sz w:val="24"/>
                <w:szCs w:val="24"/>
              </w:rPr>
              <w:t>生活服务用房</w:t>
            </w:r>
          </w:p>
        </w:tc>
        <w:tc>
          <w:tcPr>
            <w:tcW w:w="3657" w:type="dxa"/>
            <w:tcBorders>
              <w:top w:val="nil"/>
              <w:left w:val="nil"/>
              <w:bottom w:val="single" w:sz="4" w:space="0" w:color="auto"/>
              <w:right w:val="single" w:sz="4" w:space="0" w:color="auto"/>
            </w:tcBorders>
            <w:shd w:val="clear" w:color="auto" w:fill="auto"/>
            <w:vAlign w:val="center"/>
          </w:tcPr>
          <w:p w14:paraId="627544AA" w14:textId="77777777" w:rsidR="00EA2724" w:rsidRPr="00EA2724" w:rsidRDefault="00EA2724" w:rsidP="00EA2724">
            <w:pPr>
              <w:ind w:firstLine="480"/>
              <w:jc w:val="center"/>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5</w:t>
            </w:r>
            <w:r w:rsidRPr="00EA2724">
              <w:rPr>
                <w:rFonts w:ascii="宋体" w:eastAsia="宋体" w:hAnsi="宋体" w:cs="Times New Roman"/>
                <w:color w:val="000000"/>
                <w:sz w:val="24"/>
                <w:szCs w:val="24"/>
              </w:rPr>
              <w:t>232</w:t>
            </w:r>
          </w:p>
        </w:tc>
      </w:tr>
      <w:tr w:rsidR="00EA2724" w:rsidRPr="00EA2724" w14:paraId="5E678CBC" w14:textId="77777777" w:rsidTr="002B7EB9">
        <w:trPr>
          <w:trHeight w:val="454"/>
        </w:trPr>
        <w:tc>
          <w:tcPr>
            <w:tcW w:w="904" w:type="dxa"/>
            <w:tcBorders>
              <w:top w:val="nil"/>
              <w:left w:val="single" w:sz="4" w:space="0" w:color="auto"/>
              <w:bottom w:val="single" w:sz="4" w:space="0" w:color="auto"/>
              <w:right w:val="single" w:sz="4" w:space="0" w:color="auto"/>
            </w:tcBorders>
            <w:shd w:val="clear" w:color="auto" w:fill="auto"/>
            <w:vAlign w:val="center"/>
          </w:tcPr>
          <w:p w14:paraId="492921E7" w14:textId="77777777" w:rsidR="00EA2724" w:rsidRPr="00EA2724" w:rsidRDefault="00EA2724" w:rsidP="00EA2724">
            <w:pPr>
              <w:widowControl/>
              <w:ind w:firstLine="482"/>
              <w:rPr>
                <w:rFonts w:ascii="宋体" w:eastAsia="宋体" w:hAnsi="宋体" w:cs="Times New Roman"/>
                <w:b/>
                <w:bCs/>
                <w:color w:val="000000"/>
                <w:kern w:val="0"/>
                <w:sz w:val="24"/>
                <w:szCs w:val="24"/>
              </w:rPr>
            </w:pPr>
            <w:r w:rsidRPr="00EA2724">
              <w:rPr>
                <w:rFonts w:ascii="宋体" w:eastAsia="宋体" w:hAnsi="宋体" w:cs="Times New Roman"/>
                <w:b/>
                <w:bCs/>
                <w:color w:val="000000"/>
                <w:kern w:val="0"/>
                <w:sz w:val="24"/>
                <w:szCs w:val="24"/>
              </w:rPr>
              <w:t>2</w:t>
            </w:r>
          </w:p>
        </w:tc>
        <w:tc>
          <w:tcPr>
            <w:tcW w:w="3206" w:type="dxa"/>
            <w:tcBorders>
              <w:top w:val="nil"/>
              <w:left w:val="nil"/>
              <w:bottom w:val="single" w:sz="4" w:space="0" w:color="auto"/>
              <w:right w:val="single" w:sz="4" w:space="0" w:color="auto"/>
            </w:tcBorders>
            <w:shd w:val="clear" w:color="auto" w:fill="auto"/>
            <w:vAlign w:val="center"/>
          </w:tcPr>
          <w:p w14:paraId="4A0686E4" w14:textId="77777777" w:rsidR="00EA2724" w:rsidRPr="00EA2724" w:rsidRDefault="00EA2724" w:rsidP="00EA2724">
            <w:pPr>
              <w:widowControl/>
              <w:ind w:firstLine="482"/>
              <w:jc w:val="center"/>
              <w:rPr>
                <w:rFonts w:ascii="宋体" w:eastAsia="宋体" w:hAnsi="宋体" w:cs="宋体"/>
                <w:b/>
                <w:bCs/>
                <w:color w:val="000000"/>
                <w:kern w:val="0"/>
                <w:sz w:val="24"/>
                <w:szCs w:val="24"/>
              </w:rPr>
            </w:pPr>
            <w:r w:rsidRPr="00EA2724">
              <w:rPr>
                <w:rFonts w:ascii="宋体" w:eastAsia="宋体" w:hAnsi="宋体" w:cs="宋体" w:hint="eastAsia"/>
                <w:b/>
                <w:bCs/>
                <w:color w:val="000000"/>
                <w:kern w:val="0"/>
                <w:sz w:val="24"/>
                <w:szCs w:val="24"/>
              </w:rPr>
              <w:t>选配校舍用房</w:t>
            </w:r>
          </w:p>
        </w:tc>
        <w:tc>
          <w:tcPr>
            <w:tcW w:w="3657" w:type="dxa"/>
            <w:tcBorders>
              <w:top w:val="nil"/>
              <w:left w:val="nil"/>
              <w:bottom w:val="single" w:sz="4" w:space="0" w:color="auto"/>
              <w:right w:val="single" w:sz="4" w:space="0" w:color="auto"/>
            </w:tcBorders>
            <w:shd w:val="clear" w:color="auto" w:fill="auto"/>
            <w:vAlign w:val="center"/>
          </w:tcPr>
          <w:p w14:paraId="7771A8D9" w14:textId="77777777" w:rsidR="00EA2724" w:rsidRPr="00EA2724" w:rsidRDefault="00EA2724" w:rsidP="00EA2724">
            <w:pPr>
              <w:ind w:firstLine="482"/>
              <w:jc w:val="center"/>
              <w:rPr>
                <w:rFonts w:ascii="宋体" w:eastAsia="宋体" w:hAnsi="宋体" w:cs="Times New Roman"/>
                <w:b/>
                <w:bCs/>
                <w:color w:val="000000"/>
                <w:sz w:val="24"/>
                <w:szCs w:val="24"/>
              </w:rPr>
            </w:pPr>
            <w:r w:rsidRPr="00EA2724">
              <w:rPr>
                <w:rFonts w:ascii="宋体" w:eastAsia="宋体" w:hAnsi="宋体" w:cs="Times New Roman" w:hint="eastAsia"/>
                <w:b/>
                <w:bCs/>
                <w:color w:val="000000"/>
                <w:sz w:val="24"/>
                <w:szCs w:val="24"/>
              </w:rPr>
              <w:t>6</w:t>
            </w:r>
            <w:r w:rsidRPr="00EA2724">
              <w:rPr>
                <w:rFonts w:ascii="宋体" w:eastAsia="宋体" w:hAnsi="宋体" w:cs="Times New Roman"/>
                <w:b/>
                <w:bCs/>
                <w:color w:val="000000"/>
                <w:sz w:val="24"/>
                <w:szCs w:val="24"/>
              </w:rPr>
              <w:t>491</w:t>
            </w:r>
          </w:p>
        </w:tc>
      </w:tr>
      <w:tr w:rsidR="00EA2724" w:rsidRPr="00EA2724" w14:paraId="430604C6" w14:textId="77777777" w:rsidTr="002B7EB9">
        <w:trPr>
          <w:trHeight w:val="454"/>
        </w:trPr>
        <w:tc>
          <w:tcPr>
            <w:tcW w:w="904" w:type="dxa"/>
            <w:tcBorders>
              <w:top w:val="nil"/>
              <w:left w:val="single" w:sz="4" w:space="0" w:color="auto"/>
              <w:bottom w:val="single" w:sz="4" w:space="0" w:color="auto"/>
              <w:right w:val="single" w:sz="4" w:space="0" w:color="auto"/>
            </w:tcBorders>
            <w:shd w:val="clear" w:color="auto" w:fill="auto"/>
            <w:vAlign w:val="center"/>
          </w:tcPr>
          <w:p w14:paraId="458EE489" w14:textId="77777777" w:rsidR="00EA2724" w:rsidRPr="00EA2724" w:rsidRDefault="00EA2724" w:rsidP="00EA2724">
            <w:pPr>
              <w:widowControl/>
              <w:ind w:firstLine="480"/>
              <w:jc w:val="center"/>
              <w:rPr>
                <w:rFonts w:ascii="宋体" w:eastAsia="宋体" w:hAnsi="宋体" w:cs="Times New Roman"/>
                <w:color w:val="000000"/>
                <w:kern w:val="0"/>
                <w:sz w:val="24"/>
                <w:szCs w:val="24"/>
              </w:rPr>
            </w:pPr>
            <w:r w:rsidRPr="00EA2724">
              <w:rPr>
                <w:rFonts w:ascii="宋体" w:eastAsia="宋体" w:hAnsi="宋体" w:cs="Times New Roman"/>
                <w:color w:val="000000"/>
                <w:kern w:val="0"/>
                <w:sz w:val="24"/>
                <w:szCs w:val="24"/>
              </w:rPr>
              <w:t>2.1</w:t>
            </w:r>
          </w:p>
        </w:tc>
        <w:tc>
          <w:tcPr>
            <w:tcW w:w="3206" w:type="dxa"/>
            <w:tcBorders>
              <w:top w:val="nil"/>
              <w:left w:val="nil"/>
              <w:bottom w:val="single" w:sz="4" w:space="0" w:color="auto"/>
              <w:right w:val="single" w:sz="4" w:space="0" w:color="auto"/>
            </w:tcBorders>
            <w:shd w:val="clear" w:color="auto" w:fill="auto"/>
            <w:vAlign w:val="center"/>
          </w:tcPr>
          <w:p w14:paraId="15E22640" w14:textId="77777777" w:rsidR="00EA2724" w:rsidRPr="00EA2724" w:rsidRDefault="00EA2724" w:rsidP="00EA2724">
            <w:pPr>
              <w:ind w:firstLine="480"/>
              <w:jc w:val="center"/>
              <w:rPr>
                <w:rFonts w:ascii="宋体" w:eastAsia="宋体" w:hAnsi="宋体" w:cs="宋体"/>
                <w:color w:val="000000"/>
                <w:sz w:val="24"/>
                <w:szCs w:val="24"/>
              </w:rPr>
            </w:pPr>
            <w:r w:rsidRPr="00EA2724">
              <w:rPr>
                <w:rFonts w:ascii="宋体" w:eastAsia="宋体" w:hAnsi="宋体" w:cs="宋体" w:hint="eastAsia"/>
                <w:color w:val="000000"/>
                <w:sz w:val="24"/>
                <w:szCs w:val="24"/>
              </w:rPr>
              <w:t>架空层</w:t>
            </w:r>
          </w:p>
        </w:tc>
        <w:tc>
          <w:tcPr>
            <w:tcW w:w="3657" w:type="dxa"/>
            <w:tcBorders>
              <w:top w:val="nil"/>
              <w:left w:val="nil"/>
              <w:bottom w:val="single" w:sz="4" w:space="0" w:color="auto"/>
              <w:right w:val="single" w:sz="4" w:space="0" w:color="auto"/>
            </w:tcBorders>
            <w:shd w:val="clear" w:color="auto" w:fill="auto"/>
            <w:vAlign w:val="center"/>
          </w:tcPr>
          <w:p w14:paraId="1FE22DDC" w14:textId="77777777" w:rsidR="00EA2724" w:rsidRPr="00EA2724" w:rsidRDefault="00EA2724" w:rsidP="00EA2724">
            <w:pPr>
              <w:ind w:firstLine="480"/>
              <w:jc w:val="center"/>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4</w:t>
            </w:r>
            <w:r w:rsidRPr="00EA2724">
              <w:rPr>
                <w:rFonts w:ascii="宋体" w:eastAsia="宋体" w:hAnsi="宋体" w:cs="Times New Roman"/>
                <w:color w:val="000000"/>
                <w:sz w:val="24"/>
                <w:szCs w:val="24"/>
              </w:rPr>
              <w:t>200</w:t>
            </w:r>
          </w:p>
        </w:tc>
      </w:tr>
      <w:tr w:rsidR="00EA2724" w:rsidRPr="00EA2724" w14:paraId="34E724D1" w14:textId="77777777" w:rsidTr="002B7EB9">
        <w:trPr>
          <w:trHeight w:val="454"/>
        </w:trPr>
        <w:tc>
          <w:tcPr>
            <w:tcW w:w="904" w:type="dxa"/>
            <w:tcBorders>
              <w:top w:val="nil"/>
              <w:left w:val="single" w:sz="4" w:space="0" w:color="auto"/>
              <w:bottom w:val="single" w:sz="4" w:space="0" w:color="auto"/>
              <w:right w:val="single" w:sz="4" w:space="0" w:color="auto"/>
            </w:tcBorders>
            <w:shd w:val="clear" w:color="auto" w:fill="auto"/>
            <w:vAlign w:val="center"/>
          </w:tcPr>
          <w:p w14:paraId="58F1EE14" w14:textId="77777777" w:rsidR="00EA2724" w:rsidRPr="00EA2724" w:rsidRDefault="00EA2724" w:rsidP="00EA2724">
            <w:pPr>
              <w:widowControl/>
              <w:ind w:firstLine="480"/>
              <w:jc w:val="center"/>
              <w:rPr>
                <w:rFonts w:ascii="宋体" w:eastAsia="宋体" w:hAnsi="宋体" w:cs="Times New Roman"/>
                <w:color w:val="000000"/>
                <w:kern w:val="0"/>
                <w:sz w:val="24"/>
                <w:szCs w:val="24"/>
              </w:rPr>
            </w:pPr>
            <w:r w:rsidRPr="00EA2724">
              <w:rPr>
                <w:rFonts w:ascii="宋体" w:eastAsia="宋体" w:hAnsi="宋体" w:cs="Times New Roman"/>
                <w:color w:val="000000"/>
                <w:kern w:val="0"/>
                <w:sz w:val="24"/>
                <w:szCs w:val="24"/>
              </w:rPr>
              <w:t>2.2</w:t>
            </w:r>
          </w:p>
        </w:tc>
        <w:tc>
          <w:tcPr>
            <w:tcW w:w="3206" w:type="dxa"/>
            <w:tcBorders>
              <w:top w:val="nil"/>
              <w:left w:val="nil"/>
              <w:bottom w:val="single" w:sz="4" w:space="0" w:color="auto"/>
              <w:right w:val="single" w:sz="4" w:space="0" w:color="auto"/>
            </w:tcBorders>
            <w:shd w:val="clear" w:color="auto" w:fill="auto"/>
            <w:vAlign w:val="center"/>
          </w:tcPr>
          <w:p w14:paraId="5447606A" w14:textId="77777777" w:rsidR="00EA2724" w:rsidRPr="00EA2724" w:rsidRDefault="00EA2724" w:rsidP="00EA2724">
            <w:pPr>
              <w:ind w:firstLine="480"/>
              <w:jc w:val="center"/>
              <w:rPr>
                <w:rFonts w:ascii="宋体" w:eastAsia="宋体" w:hAnsi="宋体" w:cs="宋体"/>
                <w:color w:val="000000"/>
                <w:sz w:val="24"/>
                <w:szCs w:val="24"/>
              </w:rPr>
            </w:pPr>
            <w:r w:rsidRPr="00EA2724">
              <w:rPr>
                <w:rFonts w:ascii="宋体" w:eastAsia="宋体" w:hAnsi="宋体" w:cs="宋体" w:hint="eastAsia"/>
                <w:color w:val="000000"/>
                <w:sz w:val="24"/>
                <w:szCs w:val="24"/>
              </w:rPr>
              <w:t>微格教室</w:t>
            </w:r>
          </w:p>
        </w:tc>
        <w:tc>
          <w:tcPr>
            <w:tcW w:w="3657" w:type="dxa"/>
            <w:tcBorders>
              <w:top w:val="nil"/>
              <w:left w:val="nil"/>
              <w:bottom w:val="single" w:sz="4" w:space="0" w:color="auto"/>
              <w:right w:val="single" w:sz="4" w:space="0" w:color="auto"/>
            </w:tcBorders>
            <w:shd w:val="clear" w:color="auto" w:fill="auto"/>
            <w:vAlign w:val="center"/>
          </w:tcPr>
          <w:p w14:paraId="514A929B" w14:textId="77777777" w:rsidR="00EA2724" w:rsidRPr="00EA2724" w:rsidRDefault="00EA2724" w:rsidP="00EA2724">
            <w:pPr>
              <w:ind w:firstLine="480"/>
              <w:jc w:val="center"/>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1</w:t>
            </w:r>
            <w:r w:rsidRPr="00EA2724">
              <w:rPr>
                <w:rFonts w:ascii="宋体" w:eastAsia="宋体" w:hAnsi="宋体" w:cs="Times New Roman"/>
                <w:color w:val="000000"/>
                <w:sz w:val="24"/>
                <w:szCs w:val="24"/>
              </w:rPr>
              <w:t>091</w:t>
            </w:r>
          </w:p>
        </w:tc>
      </w:tr>
      <w:tr w:rsidR="00EA2724" w:rsidRPr="00EA2724" w14:paraId="03D01591" w14:textId="77777777" w:rsidTr="002B7EB9">
        <w:trPr>
          <w:trHeight w:val="454"/>
        </w:trPr>
        <w:tc>
          <w:tcPr>
            <w:tcW w:w="904" w:type="dxa"/>
            <w:tcBorders>
              <w:top w:val="nil"/>
              <w:left w:val="single" w:sz="4" w:space="0" w:color="auto"/>
              <w:bottom w:val="single" w:sz="4" w:space="0" w:color="auto"/>
              <w:right w:val="single" w:sz="4" w:space="0" w:color="auto"/>
            </w:tcBorders>
            <w:shd w:val="clear" w:color="auto" w:fill="auto"/>
            <w:vAlign w:val="center"/>
          </w:tcPr>
          <w:p w14:paraId="227C3DF8" w14:textId="77777777" w:rsidR="00EA2724" w:rsidRPr="00EA2724" w:rsidRDefault="00EA2724" w:rsidP="00EA2724">
            <w:pPr>
              <w:widowControl/>
              <w:ind w:firstLine="480"/>
              <w:jc w:val="center"/>
              <w:rPr>
                <w:rFonts w:ascii="宋体" w:eastAsia="宋体" w:hAnsi="宋体" w:cs="Times New Roman"/>
                <w:color w:val="000000"/>
                <w:kern w:val="0"/>
                <w:sz w:val="24"/>
                <w:szCs w:val="24"/>
              </w:rPr>
            </w:pPr>
            <w:r w:rsidRPr="00EA2724">
              <w:rPr>
                <w:rFonts w:ascii="宋体" w:eastAsia="宋体" w:hAnsi="宋体" w:cs="Times New Roman"/>
                <w:color w:val="000000"/>
                <w:kern w:val="0"/>
                <w:sz w:val="24"/>
                <w:szCs w:val="24"/>
              </w:rPr>
              <w:t>2.3</w:t>
            </w:r>
          </w:p>
        </w:tc>
        <w:tc>
          <w:tcPr>
            <w:tcW w:w="3206" w:type="dxa"/>
            <w:tcBorders>
              <w:top w:val="nil"/>
              <w:left w:val="nil"/>
              <w:bottom w:val="single" w:sz="4" w:space="0" w:color="auto"/>
              <w:right w:val="single" w:sz="4" w:space="0" w:color="auto"/>
            </w:tcBorders>
            <w:shd w:val="clear" w:color="auto" w:fill="auto"/>
            <w:vAlign w:val="center"/>
          </w:tcPr>
          <w:p w14:paraId="136216FB" w14:textId="77777777" w:rsidR="00EA2724" w:rsidRPr="00EA2724" w:rsidRDefault="00EA2724" w:rsidP="00EA2724">
            <w:pPr>
              <w:ind w:firstLine="480"/>
              <w:jc w:val="center"/>
              <w:rPr>
                <w:rFonts w:ascii="宋体" w:eastAsia="宋体" w:hAnsi="宋体" w:cs="宋体"/>
                <w:color w:val="000000"/>
                <w:sz w:val="24"/>
                <w:szCs w:val="24"/>
              </w:rPr>
            </w:pPr>
            <w:r w:rsidRPr="00EA2724">
              <w:rPr>
                <w:rFonts w:ascii="宋体" w:eastAsia="宋体" w:hAnsi="宋体" w:cs="宋体" w:hint="eastAsia"/>
                <w:color w:val="000000"/>
                <w:sz w:val="24"/>
                <w:szCs w:val="24"/>
              </w:rPr>
              <w:t>室内游泳馆</w:t>
            </w:r>
          </w:p>
        </w:tc>
        <w:tc>
          <w:tcPr>
            <w:tcW w:w="3657" w:type="dxa"/>
            <w:tcBorders>
              <w:top w:val="nil"/>
              <w:left w:val="nil"/>
              <w:bottom w:val="single" w:sz="4" w:space="0" w:color="auto"/>
              <w:right w:val="single" w:sz="4" w:space="0" w:color="auto"/>
            </w:tcBorders>
            <w:shd w:val="clear" w:color="auto" w:fill="auto"/>
            <w:vAlign w:val="center"/>
          </w:tcPr>
          <w:p w14:paraId="35186464" w14:textId="77777777" w:rsidR="00EA2724" w:rsidRPr="00EA2724" w:rsidRDefault="00EA2724" w:rsidP="00EA2724">
            <w:pPr>
              <w:ind w:firstLine="480"/>
              <w:jc w:val="center"/>
              <w:rPr>
                <w:rFonts w:ascii="宋体" w:eastAsia="宋体" w:hAnsi="宋体" w:cs="Times New Roman"/>
                <w:color w:val="000000"/>
                <w:sz w:val="24"/>
                <w:szCs w:val="24"/>
              </w:rPr>
            </w:pPr>
            <w:r w:rsidRPr="00EA2724">
              <w:rPr>
                <w:rFonts w:ascii="宋体" w:eastAsia="宋体" w:hAnsi="宋体" w:cs="Times New Roman" w:hint="eastAsia"/>
                <w:color w:val="000000"/>
                <w:sz w:val="24"/>
                <w:szCs w:val="24"/>
              </w:rPr>
              <w:t>1</w:t>
            </w:r>
            <w:r w:rsidRPr="00EA2724">
              <w:rPr>
                <w:rFonts w:ascii="宋体" w:eastAsia="宋体" w:hAnsi="宋体" w:cs="Times New Roman"/>
                <w:color w:val="000000"/>
                <w:sz w:val="24"/>
                <w:szCs w:val="24"/>
              </w:rPr>
              <w:t>200</w:t>
            </w:r>
          </w:p>
        </w:tc>
      </w:tr>
      <w:tr w:rsidR="00EA2724" w:rsidRPr="00EA2724" w14:paraId="4256AE54" w14:textId="77777777" w:rsidTr="002B7EB9">
        <w:trPr>
          <w:trHeight w:val="454"/>
        </w:trPr>
        <w:tc>
          <w:tcPr>
            <w:tcW w:w="904" w:type="dxa"/>
            <w:tcBorders>
              <w:top w:val="nil"/>
              <w:left w:val="single" w:sz="4" w:space="0" w:color="auto"/>
              <w:bottom w:val="single" w:sz="4" w:space="0" w:color="auto"/>
              <w:right w:val="single" w:sz="4" w:space="0" w:color="auto"/>
            </w:tcBorders>
            <w:shd w:val="clear" w:color="auto" w:fill="auto"/>
            <w:vAlign w:val="center"/>
          </w:tcPr>
          <w:p w14:paraId="60D808DB" w14:textId="77777777" w:rsidR="00EA2724" w:rsidRPr="00EA2724" w:rsidRDefault="00EA2724" w:rsidP="00EA2724">
            <w:pPr>
              <w:widowControl/>
              <w:ind w:firstLine="482"/>
              <w:rPr>
                <w:rFonts w:ascii="宋体" w:eastAsia="宋体" w:hAnsi="宋体" w:cs="Times New Roman"/>
                <w:b/>
                <w:bCs/>
                <w:color w:val="000000"/>
                <w:kern w:val="0"/>
                <w:sz w:val="24"/>
                <w:szCs w:val="24"/>
              </w:rPr>
            </w:pPr>
            <w:r w:rsidRPr="00EA2724">
              <w:rPr>
                <w:rFonts w:ascii="宋体" w:eastAsia="宋体" w:hAnsi="宋体" w:cs="Times New Roman"/>
                <w:b/>
                <w:bCs/>
                <w:color w:val="000000"/>
                <w:kern w:val="0"/>
                <w:sz w:val="24"/>
                <w:szCs w:val="24"/>
              </w:rPr>
              <w:t>3</w:t>
            </w:r>
          </w:p>
        </w:tc>
        <w:tc>
          <w:tcPr>
            <w:tcW w:w="3206" w:type="dxa"/>
            <w:tcBorders>
              <w:top w:val="nil"/>
              <w:left w:val="nil"/>
              <w:bottom w:val="single" w:sz="4" w:space="0" w:color="auto"/>
              <w:right w:val="single" w:sz="4" w:space="0" w:color="auto"/>
            </w:tcBorders>
            <w:shd w:val="clear" w:color="auto" w:fill="auto"/>
            <w:vAlign w:val="center"/>
          </w:tcPr>
          <w:p w14:paraId="5AD8A7B4" w14:textId="77777777" w:rsidR="00EA2724" w:rsidRPr="00EA2724" w:rsidRDefault="00EA2724" w:rsidP="00EA2724">
            <w:pPr>
              <w:ind w:firstLine="482"/>
              <w:jc w:val="center"/>
              <w:rPr>
                <w:rFonts w:ascii="宋体" w:eastAsia="宋体" w:hAnsi="宋体" w:cs="宋体"/>
                <w:b/>
                <w:bCs/>
                <w:color w:val="000000"/>
                <w:sz w:val="24"/>
                <w:szCs w:val="24"/>
              </w:rPr>
            </w:pPr>
            <w:r w:rsidRPr="00EA2724">
              <w:rPr>
                <w:rFonts w:ascii="宋体" w:eastAsia="宋体" w:hAnsi="宋体" w:cs="Times New Roman" w:hint="eastAsia"/>
                <w:b/>
                <w:bCs/>
                <w:color w:val="000000"/>
                <w:sz w:val="24"/>
                <w:szCs w:val="24"/>
              </w:rPr>
              <w:t>地下车库及其他</w:t>
            </w:r>
          </w:p>
        </w:tc>
        <w:tc>
          <w:tcPr>
            <w:tcW w:w="3657" w:type="dxa"/>
            <w:tcBorders>
              <w:top w:val="nil"/>
              <w:left w:val="nil"/>
              <w:bottom w:val="single" w:sz="4" w:space="0" w:color="auto"/>
              <w:right w:val="single" w:sz="4" w:space="0" w:color="auto"/>
            </w:tcBorders>
            <w:shd w:val="clear" w:color="auto" w:fill="auto"/>
            <w:vAlign w:val="center"/>
          </w:tcPr>
          <w:p w14:paraId="44A67EAE" w14:textId="77777777" w:rsidR="00EA2724" w:rsidRPr="00EA2724" w:rsidRDefault="00EA2724" w:rsidP="00EA2724">
            <w:pPr>
              <w:ind w:firstLine="482"/>
              <w:jc w:val="center"/>
              <w:rPr>
                <w:rFonts w:ascii="宋体" w:eastAsia="宋体" w:hAnsi="宋体" w:cs="Times New Roman"/>
                <w:b/>
                <w:bCs/>
                <w:color w:val="000000"/>
                <w:sz w:val="24"/>
                <w:szCs w:val="24"/>
              </w:rPr>
            </w:pPr>
            <w:r w:rsidRPr="00EA2724">
              <w:rPr>
                <w:rFonts w:ascii="宋体" w:eastAsia="宋体" w:hAnsi="宋体" w:cs="Times New Roman"/>
                <w:b/>
                <w:bCs/>
                <w:color w:val="000000"/>
                <w:sz w:val="24"/>
                <w:szCs w:val="24"/>
              </w:rPr>
              <w:t>19313</w:t>
            </w:r>
          </w:p>
        </w:tc>
      </w:tr>
      <w:tr w:rsidR="00EA2724" w:rsidRPr="00EA2724" w14:paraId="3DB02615" w14:textId="77777777" w:rsidTr="002B7EB9">
        <w:trPr>
          <w:trHeight w:val="454"/>
        </w:trPr>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AB38C" w14:textId="77777777" w:rsidR="00EA2724" w:rsidRPr="00EA2724" w:rsidRDefault="00EA2724" w:rsidP="00EA2724">
            <w:pPr>
              <w:widowControl/>
              <w:ind w:firstLine="482"/>
              <w:jc w:val="center"/>
              <w:rPr>
                <w:rFonts w:ascii="宋体" w:eastAsia="宋体" w:hAnsi="宋体" w:cs="宋体"/>
                <w:b/>
                <w:bCs/>
                <w:color w:val="000000"/>
                <w:kern w:val="0"/>
                <w:sz w:val="24"/>
                <w:szCs w:val="24"/>
              </w:rPr>
            </w:pPr>
            <w:r w:rsidRPr="00EA2724">
              <w:rPr>
                <w:rFonts w:ascii="宋体" w:eastAsia="宋体" w:hAnsi="宋体" w:cs="宋体" w:hint="eastAsia"/>
                <w:b/>
                <w:bCs/>
                <w:color w:val="000000"/>
                <w:kern w:val="0"/>
                <w:sz w:val="24"/>
                <w:szCs w:val="24"/>
              </w:rPr>
              <w:t>合计</w:t>
            </w:r>
          </w:p>
        </w:tc>
        <w:tc>
          <w:tcPr>
            <w:tcW w:w="3657" w:type="dxa"/>
            <w:tcBorders>
              <w:top w:val="nil"/>
              <w:left w:val="nil"/>
              <w:bottom w:val="single" w:sz="4" w:space="0" w:color="auto"/>
              <w:right w:val="single" w:sz="4" w:space="0" w:color="auto"/>
            </w:tcBorders>
            <w:shd w:val="clear" w:color="auto" w:fill="auto"/>
            <w:vAlign w:val="center"/>
          </w:tcPr>
          <w:p w14:paraId="2276ABF9" w14:textId="77777777" w:rsidR="00EA2724" w:rsidRPr="00EA2724" w:rsidRDefault="00EA2724" w:rsidP="00EA2724">
            <w:pPr>
              <w:ind w:firstLine="482"/>
              <w:jc w:val="center"/>
              <w:rPr>
                <w:rFonts w:ascii="宋体" w:eastAsia="宋体" w:hAnsi="宋体" w:cs="Times New Roman"/>
                <w:b/>
                <w:bCs/>
                <w:color w:val="000000"/>
                <w:kern w:val="0"/>
                <w:sz w:val="24"/>
                <w:szCs w:val="24"/>
              </w:rPr>
            </w:pPr>
            <w:r w:rsidRPr="00EA2724">
              <w:rPr>
                <w:rFonts w:ascii="宋体" w:eastAsia="宋体" w:hAnsi="宋体" w:cs="Times New Roman"/>
                <w:b/>
                <w:bCs/>
                <w:color w:val="000000"/>
                <w:kern w:val="0"/>
                <w:sz w:val="24"/>
                <w:szCs w:val="24"/>
              </w:rPr>
              <w:t>57327</w:t>
            </w:r>
          </w:p>
        </w:tc>
      </w:tr>
    </w:tbl>
    <w:p w14:paraId="29B1B711" w14:textId="77777777" w:rsidR="00EA2724" w:rsidRPr="00EA2724" w:rsidRDefault="00EA2724" w:rsidP="00EA2724">
      <w:pPr>
        <w:spacing w:line="300" w:lineRule="exact"/>
        <w:rPr>
          <w:rFonts w:ascii="宋体" w:eastAsia="宋体" w:hAnsi="宋体" w:cs="Times New Roman"/>
          <w:sz w:val="24"/>
          <w:szCs w:val="24"/>
        </w:rPr>
      </w:pPr>
    </w:p>
    <w:p w14:paraId="21C8CCF0" w14:textId="77777777" w:rsidR="00EA2724" w:rsidRPr="00EA2724" w:rsidRDefault="00EA2724" w:rsidP="00EA2724">
      <w:pPr>
        <w:spacing w:line="5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指标设计需求说明</w:t>
      </w:r>
    </w:p>
    <w:p w14:paraId="2F6ACAC9" w14:textId="77777777" w:rsidR="00EA2724" w:rsidRPr="00EA2724" w:rsidRDefault="00EA2724" w:rsidP="00EA2724">
      <w:pPr>
        <w:spacing w:line="5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1、主要经济指标：</w:t>
      </w:r>
    </w:p>
    <w:p w14:paraId="2EF25251" w14:textId="77777777" w:rsidR="00EA2724" w:rsidRPr="00EA2724" w:rsidRDefault="00EA2724" w:rsidP="00EA2724">
      <w:pPr>
        <w:spacing w:line="500" w:lineRule="exact"/>
        <w:ind w:firstLine="480"/>
        <w:rPr>
          <w:rFonts w:ascii="宋体" w:eastAsia="宋体" w:hAnsi="宋体" w:cs="Times New Roman"/>
          <w:sz w:val="24"/>
          <w:szCs w:val="24"/>
        </w:rPr>
      </w:pPr>
      <w:r w:rsidRPr="00EA2724">
        <w:rPr>
          <w:rFonts w:ascii="宋体" w:eastAsia="宋体" w:hAnsi="宋体" w:cs="Times New Roman" w:hint="eastAsia"/>
          <w:sz w:val="24"/>
          <w:szCs w:val="24"/>
        </w:rPr>
        <w:t>建筑面积满足小学3</w:t>
      </w:r>
      <w:r w:rsidRPr="00EA2724">
        <w:rPr>
          <w:rFonts w:ascii="宋体" w:eastAsia="宋体" w:hAnsi="宋体" w:cs="Times New Roman"/>
          <w:sz w:val="24"/>
          <w:szCs w:val="24"/>
        </w:rPr>
        <w:t>0</w:t>
      </w:r>
      <w:r w:rsidRPr="00EA2724">
        <w:rPr>
          <w:rFonts w:ascii="宋体" w:eastAsia="宋体" w:hAnsi="宋体" w:cs="Times New Roman" w:hint="eastAsia"/>
          <w:sz w:val="24"/>
          <w:szCs w:val="24"/>
        </w:rPr>
        <w:t>班与初中1</w:t>
      </w:r>
      <w:r w:rsidRPr="00EA2724">
        <w:rPr>
          <w:rFonts w:ascii="宋体" w:eastAsia="宋体" w:hAnsi="宋体" w:cs="Times New Roman"/>
          <w:sz w:val="24"/>
          <w:szCs w:val="24"/>
        </w:rPr>
        <w:t>5</w:t>
      </w:r>
      <w:r w:rsidRPr="00EA2724">
        <w:rPr>
          <w:rFonts w:ascii="宋体" w:eastAsia="宋体" w:hAnsi="宋体" w:cs="Times New Roman" w:hint="eastAsia"/>
          <w:sz w:val="24"/>
          <w:szCs w:val="24"/>
        </w:rPr>
        <w:t>班的使用需求，核增建筑面积根据方案需要设定。</w:t>
      </w:r>
    </w:p>
    <w:p w14:paraId="214CCA57" w14:textId="77777777" w:rsidR="00EA2724" w:rsidRPr="00EA2724" w:rsidRDefault="00EA2724" w:rsidP="00EA2724">
      <w:pPr>
        <w:widowControl/>
        <w:spacing w:line="360" w:lineRule="auto"/>
        <w:ind w:firstLineChars="186" w:firstLine="446"/>
        <w:jc w:val="left"/>
        <w:rPr>
          <w:rFonts w:ascii="宋体" w:eastAsia="宋体" w:hAnsi="宋体" w:cs="Times New Roman"/>
          <w:sz w:val="24"/>
          <w:szCs w:val="24"/>
        </w:rPr>
      </w:pPr>
      <w:r w:rsidRPr="00EA2724">
        <w:rPr>
          <w:rFonts w:ascii="宋体" w:eastAsia="宋体" w:hAnsi="宋体" w:cs="Times New Roman" w:hint="eastAsia"/>
          <w:sz w:val="24"/>
          <w:szCs w:val="24"/>
        </w:rPr>
        <w:t>2、规划要求：建筑退让红线及用地边界参照《深圳市城市规划标准与准则（2014年）》要求。</w:t>
      </w:r>
    </w:p>
    <w:p w14:paraId="19FB2813" w14:textId="77777777" w:rsidR="00EA2724" w:rsidRPr="00EA2724" w:rsidRDefault="00EA2724" w:rsidP="00EA2724">
      <w:pPr>
        <w:widowControl/>
        <w:spacing w:beforeLines="50" w:before="156" w:line="360" w:lineRule="auto"/>
        <w:ind w:firstLine="480"/>
        <w:rPr>
          <w:rFonts w:ascii="宋体" w:eastAsia="宋体" w:hAnsi="宋体" w:cs="Times New Roman"/>
          <w:sz w:val="24"/>
          <w:szCs w:val="24"/>
        </w:rPr>
      </w:pPr>
      <w:r w:rsidRPr="00EA2724">
        <w:rPr>
          <w:rFonts w:ascii="宋体" w:eastAsia="宋体" w:hAnsi="宋体" w:cs="Times New Roman" w:hint="eastAsia"/>
          <w:sz w:val="24"/>
          <w:szCs w:val="24"/>
        </w:rPr>
        <w:t>3、使用方需求：规划平面布置时充分考虑教师停车及接送学生时的临时停车功能需求，满足教学需求。主要教学用房不宜设置在地下或半地下室。</w:t>
      </w:r>
    </w:p>
    <w:p w14:paraId="533D2AC8" w14:textId="43799C33" w:rsidR="00EA2724" w:rsidRPr="00EA2724" w:rsidRDefault="00EA2724" w:rsidP="00EA2724">
      <w:pPr>
        <w:widowControl/>
        <w:spacing w:beforeLines="50" w:before="156" w:line="360" w:lineRule="auto"/>
        <w:ind w:firstLine="480"/>
        <w:rPr>
          <w:rFonts w:ascii="宋体" w:eastAsia="宋体" w:hAnsi="宋体" w:cs="Times New Roman"/>
          <w:sz w:val="24"/>
          <w:szCs w:val="24"/>
        </w:rPr>
      </w:pPr>
      <w:r w:rsidRPr="00EA2724">
        <w:rPr>
          <w:rFonts w:ascii="宋体" w:eastAsia="宋体" w:hAnsi="宋体" w:cs="Times New Roman" w:hint="eastAsia"/>
          <w:sz w:val="24"/>
          <w:szCs w:val="24"/>
        </w:rPr>
        <w:t>4、地下室层数不超过2层，层</w:t>
      </w:r>
      <w:r w:rsidR="00CC7C6E">
        <w:rPr>
          <w:rFonts w:ascii="宋体" w:eastAsia="宋体" w:hAnsi="宋体" w:cs="Times New Roman" w:hint="eastAsia"/>
          <w:sz w:val="24"/>
          <w:szCs w:val="24"/>
        </w:rPr>
        <w:t>高</w:t>
      </w:r>
      <w:r w:rsidRPr="00EA2724">
        <w:rPr>
          <w:rFonts w:ascii="宋体" w:eastAsia="宋体" w:hAnsi="宋体" w:cs="Times New Roman" w:hint="eastAsia"/>
          <w:sz w:val="24"/>
          <w:szCs w:val="24"/>
        </w:rPr>
        <w:t>满足停车需求，可以结合接送学生一并考虑，可结合首层可以考虑大空间的风雨操场，泳池等功能。</w:t>
      </w:r>
    </w:p>
    <w:p w14:paraId="6C9F183D" w14:textId="77777777" w:rsidR="00EA2724" w:rsidRPr="00EA2724" w:rsidRDefault="00EA2724" w:rsidP="00EA2724">
      <w:pPr>
        <w:spacing w:beforeLines="50" w:before="156" w:line="360" w:lineRule="auto"/>
        <w:ind w:firstLine="480"/>
        <w:jc w:val="left"/>
        <w:rPr>
          <w:rFonts w:ascii="宋体" w:eastAsia="宋体" w:hAnsi="宋体" w:cs="Times New Roman"/>
          <w:sz w:val="24"/>
          <w:szCs w:val="24"/>
        </w:rPr>
      </w:pPr>
      <w:r w:rsidRPr="00EA2724">
        <w:rPr>
          <w:rFonts w:ascii="宋体" w:eastAsia="宋体" w:hAnsi="宋体" w:cs="Times New Roman" w:hint="eastAsia"/>
          <w:sz w:val="24"/>
          <w:szCs w:val="24"/>
        </w:rPr>
        <w:t>5、建设规模：总体建筑面积：</w:t>
      </w:r>
      <w:r w:rsidRPr="00EA2724">
        <w:rPr>
          <w:rFonts w:ascii="宋体" w:eastAsia="宋体" w:hAnsi="宋体" w:cs="Times New Roman"/>
          <w:sz w:val="24"/>
          <w:szCs w:val="24"/>
        </w:rPr>
        <w:t>57327</w:t>
      </w:r>
      <w:r w:rsidRPr="00EA2724">
        <w:rPr>
          <w:rFonts w:ascii="宋体" w:eastAsia="宋体" w:hAnsi="宋体" w:cs="Times New Roman" w:hint="eastAsia"/>
          <w:sz w:val="24"/>
          <w:szCs w:val="24"/>
        </w:rPr>
        <w:t>平方米（含地下规定建筑面积，具体规模由方案确定）。核增建筑面积在相关规范要求范围内根据方案灵活确定。</w:t>
      </w:r>
    </w:p>
    <w:p w14:paraId="2E71D758" w14:textId="77777777" w:rsidR="00EA2724" w:rsidRPr="00EA2724" w:rsidRDefault="00EA2724" w:rsidP="00EA2724">
      <w:pPr>
        <w:spacing w:beforeLines="50" w:before="156" w:line="360" w:lineRule="auto"/>
        <w:ind w:firstLine="480"/>
        <w:jc w:val="left"/>
        <w:rPr>
          <w:rFonts w:ascii="宋体" w:eastAsia="宋体" w:hAnsi="宋体" w:cs="Times New Roman"/>
          <w:sz w:val="24"/>
          <w:szCs w:val="24"/>
        </w:rPr>
      </w:pPr>
      <w:r w:rsidRPr="00EA2724">
        <w:rPr>
          <w:rFonts w:ascii="宋体" w:eastAsia="宋体" w:hAnsi="宋体" w:cs="Times New Roman" w:hint="eastAsia"/>
          <w:sz w:val="24"/>
          <w:szCs w:val="24"/>
        </w:rPr>
        <w:t>注：最终总建筑规模以核发的《建设用地规划许可证》为准。</w:t>
      </w:r>
    </w:p>
    <w:p w14:paraId="605F161F" w14:textId="77777777" w:rsidR="00EA2724" w:rsidRPr="00EA2724" w:rsidRDefault="00EA2724" w:rsidP="00EA2724">
      <w:pPr>
        <w:spacing w:line="300" w:lineRule="exact"/>
        <w:rPr>
          <w:rFonts w:ascii="宋体" w:eastAsia="宋体" w:hAnsi="宋体" w:cs="Times New Roman"/>
          <w:sz w:val="24"/>
          <w:szCs w:val="24"/>
        </w:rPr>
      </w:pPr>
      <w:r w:rsidRPr="00EA2724">
        <w:rPr>
          <w:rFonts w:ascii="宋体" w:eastAsia="宋体" w:hAnsi="宋体" w:cs="Times New Roman" w:hint="eastAsia"/>
          <w:sz w:val="24"/>
          <w:szCs w:val="24"/>
        </w:rPr>
        <w:t>主要建设内容：教学、教学辅助用房、教学办公用房、生活服务用房、架空层、地下室、室内游泳池及运动场地等多部分功能组成。</w:t>
      </w:r>
    </w:p>
    <w:p w14:paraId="3AE08438" w14:textId="77777777" w:rsidR="00EA2724" w:rsidRPr="00EA2724" w:rsidRDefault="00EA2724" w:rsidP="00EA2724">
      <w:pPr>
        <w:spacing w:line="300" w:lineRule="exact"/>
        <w:rPr>
          <w:rFonts w:ascii="宋体" w:eastAsia="宋体" w:hAnsi="宋体" w:cs="Times New Roman"/>
          <w:sz w:val="24"/>
          <w:szCs w:val="24"/>
        </w:rPr>
      </w:pPr>
    </w:p>
    <w:p w14:paraId="523D33D5" w14:textId="77777777" w:rsidR="00EA2724" w:rsidRPr="00EA2724" w:rsidRDefault="00EA2724" w:rsidP="00EA2724">
      <w:pPr>
        <w:keepNext/>
        <w:keepLines/>
        <w:numPr>
          <w:ilvl w:val="255"/>
          <w:numId w:val="0"/>
        </w:numPr>
        <w:spacing w:before="120" w:after="120" w:line="360" w:lineRule="auto"/>
        <w:outlineLvl w:val="1"/>
        <w:rPr>
          <w:rFonts w:ascii="宋体" w:eastAsia="等线 Light" w:hAnsi="宋体" w:cs="Times New Roman"/>
          <w:b/>
          <w:bCs/>
          <w:sz w:val="24"/>
          <w:szCs w:val="24"/>
        </w:rPr>
      </w:pPr>
      <w:r w:rsidRPr="00EA2724">
        <w:rPr>
          <w:rFonts w:ascii="宋体" w:eastAsia="等线 Light" w:hAnsi="宋体" w:cs="Times New Roman" w:hint="eastAsia"/>
          <w:b/>
          <w:bCs/>
          <w:sz w:val="24"/>
          <w:szCs w:val="24"/>
        </w:rPr>
        <w:t>五、附件</w:t>
      </w:r>
    </w:p>
    <w:p w14:paraId="10FA43E7" w14:textId="77777777" w:rsidR="00EA2724" w:rsidRPr="00EA2724" w:rsidRDefault="00EA2724" w:rsidP="00EA2724">
      <w:pPr>
        <w:ind w:firstLine="480"/>
        <w:rPr>
          <w:rFonts w:ascii="宋体" w:eastAsia="宋体" w:hAnsi="宋体" w:cs="Times New Roman"/>
          <w:sz w:val="24"/>
          <w:szCs w:val="24"/>
        </w:rPr>
      </w:pPr>
      <w:r w:rsidRPr="00EA2724">
        <w:rPr>
          <w:rFonts w:ascii="宋体" w:eastAsia="宋体" w:hAnsi="宋体" w:cs="Times New Roman" w:hint="eastAsia"/>
          <w:sz w:val="24"/>
          <w:szCs w:val="24"/>
        </w:rPr>
        <w:t>附件</w:t>
      </w:r>
      <w:r w:rsidRPr="00EA2724">
        <w:rPr>
          <w:rFonts w:ascii="宋体" w:eastAsia="宋体" w:hAnsi="宋体" w:cs="Times New Roman"/>
          <w:sz w:val="24"/>
          <w:szCs w:val="24"/>
        </w:rPr>
        <w:t>1：建设用地范围图</w:t>
      </w:r>
    </w:p>
    <w:p w14:paraId="6C0BC05E" w14:textId="77777777" w:rsidR="00EA2724" w:rsidRPr="00EA2724" w:rsidRDefault="00EA2724" w:rsidP="00EA2724">
      <w:pPr>
        <w:ind w:firstLine="480"/>
        <w:rPr>
          <w:rFonts w:ascii="宋体" w:eastAsia="宋体" w:hAnsi="宋体" w:cs="Times New Roman"/>
          <w:sz w:val="24"/>
          <w:szCs w:val="24"/>
        </w:rPr>
      </w:pPr>
      <w:r w:rsidRPr="00EA2724">
        <w:rPr>
          <w:rFonts w:ascii="宋体" w:eastAsia="宋体" w:hAnsi="宋体" w:cs="Times New Roman" w:hint="eastAsia"/>
          <w:sz w:val="24"/>
          <w:szCs w:val="24"/>
        </w:rPr>
        <w:lastRenderedPageBreak/>
        <w:t>附件</w:t>
      </w:r>
      <w:r w:rsidRPr="00EA2724">
        <w:rPr>
          <w:rFonts w:ascii="宋体" w:eastAsia="宋体" w:hAnsi="宋体" w:cs="Times New Roman"/>
          <w:sz w:val="24"/>
          <w:szCs w:val="24"/>
        </w:rPr>
        <w:t>2：建设项目规划选址范围图</w:t>
      </w:r>
    </w:p>
    <w:p w14:paraId="19DFD2FB" w14:textId="48BE4223" w:rsidR="00EA2724" w:rsidRDefault="00EA2724" w:rsidP="00EA2724">
      <w:pPr>
        <w:ind w:firstLine="480"/>
        <w:rPr>
          <w:rFonts w:ascii="宋体" w:eastAsia="宋体" w:hAnsi="宋体" w:cs="Times New Roman"/>
          <w:sz w:val="24"/>
          <w:szCs w:val="24"/>
        </w:rPr>
      </w:pPr>
      <w:r w:rsidRPr="00EA2724">
        <w:rPr>
          <w:rFonts w:ascii="宋体" w:eastAsia="宋体" w:hAnsi="宋体" w:cs="Times New Roman" w:hint="eastAsia"/>
          <w:sz w:val="24"/>
          <w:szCs w:val="24"/>
        </w:rPr>
        <w:t>附件</w:t>
      </w:r>
      <w:r w:rsidRPr="00EA2724">
        <w:rPr>
          <w:rFonts w:ascii="宋体" w:eastAsia="宋体" w:hAnsi="宋体" w:cs="Times New Roman"/>
          <w:sz w:val="24"/>
          <w:szCs w:val="24"/>
        </w:rPr>
        <w:t>3：用地预审和选址意见书</w:t>
      </w:r>
    </w:p>
    <w:p w14:paraId="45FC25F6" w14:textId="7CC950B6" w:rsidR="002B33DF" w:rsidRPr="00EA2724" w:rsidRDefault="002B33DF" w:rsidP="00EA2724">
      <w:pPr>
        <w:ind w:firstLine="480"/>
        <w:rPr>
          <w:rFonts w:ascii="宋体" w:eastAsia="宋体" w:hAnsi="宋体" w:cs="Times New Roman" w:hint="eastAsia"/>
          <w:sz w:val="24"/>
          <w:szCs w:val="24"/>
        </w:rPr>
      </w:pPr>
      <w:r>
        <w:rPr>
          <w:rFonts w:ascii="宋体" w:eastAsia="宋体" w:hAnsi="宋体" w:cs="Times New Roman" w:hint="eastAsia"/>
          <w:sz w:val="24"/>
          <w:szCs w:val="24"/>
        </w:rPr>
        <w:t>附件4：</w:t>
      </w:r>
      <w:r w:rsidRPr="002B33DF">
        <w:rPr>
          <w:rFonts w:ascii="宋体" w:eastAsia="宋体" w:hAnsi="宋体" w:cs="Times New Roman" w:hint="eastAsia"/>
          <w:sz w:val="24"/>
          <w:szCs w:val="24"/>
        </w:rPr>
        <w:t>红荔学校</w:t>
      </w:r>
      <w:r w:rsidRPr="002B33DF">
        <w:rPr>
          <w:rFonts w:ascii="宋体" w:eastAsia="宋体" w:hAnsi="宋体" w:cs="Times New Roman"/>
          <w:sz w:val="24"/>
          <w:szCs w:val="24"/>
        </w:rPr>
        <w:t>+规划控制区</w:t>
      </w:r>
    </w:p>
    <w:p w14:paraId="3D15F1A3" w14:textId="77777777" w:rsidR="005157E0" w:rsidRPr="00EA2724" w:rsidRDefault="005157E0"/>
    <w:sectPr w:rsidR="005157E0" w:rsidRPr="00EA27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3EBA" w14:textId="77777777" w:rsidR="00A9567A" w:rsidRDefault="00A9567A" w:rsidP="00EA2724">
      <w:r>
        <w:separator/>
      </w:r>
    </w:p>
  </w:endnote>
  <w:endnote w:type="continuationSeparator" w:id="0">
    <w:p w14:paraId="2A8BC8EE" w14:textId="77777777" w:rsidR="00A9567A" w:rsidRDefault="00A9567A" w:rsidP="00EA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9F77" w14:textId="77777777" w:rsidR="00A9567A" w:rsidRDefault="00A9567A" w:rsidP="00EA2724">
      <w:r>
        <w:separator/>
      </w:r>
    </w:p>
  </w:footnote>
  <w:footnote w:type="continuationSeparator" w:id="0">
    <w:p w14:paraId="749D72DD" w14:textId="77777777" w:rsidR="00A9567A" w:rsidRDefault="00A9567A" w:rsidP="00EA2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10F"/>
    <w:multiLevelType w:val="multilevel"/>
    <w:tmpl w:val="011541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C025FC"/>
    <w:multiLevelType w:val="multilevel"/>
    <w:tmpl w:val="0AC025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46228"/>
    <w:multiLevelType w:val="multilevel"/>
    <w:tmpl w:val="0C846228"/>
    <w:lvl w:ilvl="0">
      <w:start w:val="1"/>
      <w:numFmt w:val="decimal"/>
      <w:lvlText w:val="%1"/>
      <w:lvlJc w:val="left"/>
      <w:pPr>
        <w:ind w:left="425" w:hanging="425"/>
      </w:pPr>
      <w:rPr>
        <w:rFonts w:hint="eastAsia"/>
      </w:rPr>
    </w:lvl>
    <w:lvl w:ilvl="1">
      <w:start w:val="1"/>
      <w:numFmt w:val="decimal"/>
      <w:lvlText w:val="%2)"/>
      <w:lvlJc w:val="left"/>
      <w:pPr>
        <w:ind w:left="420" w:hanging="420"/>
      </w:p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93E7C63"/>
    <w:multiLevelType w:val="multilevel"/>
    <w:tmpl w:val="293E7C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CFD3015"/>
    <w:multiLevelType w:val="multilevel"/>
    <w:tmpl w:val="2CFD3015"/>
    <w:lvl w:ilvl="0">
      <w:start w:val="1"/>
      <w:numFmt w:val="decimal"/>
      <w:lvlText w:val="%1"/>
      <w:lvlJc w:val="left"/>
      <w:pPr>
        <w:ind w:left="425" w:hanging="425"/>
      </w:pPr>
      <w:rPr>
        <w:rFonts w:hint="eastAsia"/>
      </w:rPr>
    </w:lvl>
    <w:lvl w:ilvl="1">
      <w:start w:val="1"/>
      <w:numFmt w:val="decimal"/>
      <w:lvlText w:val="%2)"/>
      <w:lvlJc w:val="left"/>
      <w:pPr>
        <w:ind w:left="420" w:hanging="420"/>
      </w:p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41757B3"/>
    <w:multiLevelType w:val="multilevel"/>
    <w:tmpl w:val="441757B3"/>
    <w:lvl w:ilvl="0">
      <w:start w:val="1"/>
      <w:numFmt w:val="decimal"/>
      <w:lvlText w:val="%1"/>
      <w:lvlJc w:val="left"/>
      <w:pPr>
        <w:ind w:left="425" w:hanging="425"/>
      </w:pPr>
      <w:rPr>
        <w:rFonts w:hint="eastAsia"/>
      </w:rPr>
    </w:lvl>
    <w:lvl w:ilvl="1">
      <w:start w:val="1"/>
      <w:numFmt w:val="decimal"/>
      <w:lvlText w:val="%2)"/>
      <w:lvlJc w:val="left"/>
      <w:pPr>
        <w:ind w:left="420" w:hanging="420"/>
      </w:p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8942A56"/>
    <w:multiLevelType w:val="multilevel"/>
    <w:tmpl w:val="48942A56"/>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D987663"/>
    <w:multiLevelType w:val="multilevel"/>
    <w:tmpl w:val="4D987663"/>
    <w:lvl w:ilvl="0">
      <w:start w:val="1"/>
      <w:numFmt w:val="decimal"/>
      <w:lvlText w:val="%1"/>
      <w:lvlJc w:val="left"/>
      <w:pPr>
        <w:ind w:left="425" w:hanging="425"/>
      </w:pPr>
      <w:rPr>
        <w:rFonts w:hint="eastAsia"/>
      </w:rPr>
    </w:lvl>
    <w:lvl w:ilvl="1">
      <w:start w:val="1"/>
      <w:numFmt w:val="decimal"/>
      <w:lvlText w:val="%2)"/>
      <w:lvlJc w:val="left"/>
      <w:pPr>
        <w:ind w:left="420" w:hanging="420"/>
      </w:p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7B6E00E8"/>
    <w:multiLevelType w:val="multilevel"/>
    <w:tmpl w:val="7B6E00E8"/>
    <w:lvl w:ilvl="0">
      <w:start w:val="1"/>
      <w:numFmt w:val="decimal"/>
      <w:lvlText w:val="%1"/>
      <w:lvlJc w:val="left"/>
      <w:pPr>
        <w:ind w:left="425" w:hanging="425"/>
      </w:pPr>
      <w:rPr>
        <w:rFonts w:hint="eastAsia"/>
      </w:rPr>
    </w:lvl>
    <w:lvl w:ilvl="1">
      <w:start w:val="1"/>
      <w:numFmt w:val="decimal"/>
      <w:lvlText w:val="%2)"/>
      <w:lvlJc w:val="left"/>
      <w:pPr>
        <w:ind w:left="420" w:hanging="420"/>
      </w:p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7C4D5C56"/>
    <w:multiLevelType w:val="multilevel"/>
    <w:tmpl w:val="7C4D5C56"/>
    <w:lvl w:ilvl="0">
      <w:start w:val="1"/>
      <w:numFmt w:val="decimal"/>
      <w:lvlText w:val="%1"/>
      <w:lvlJc w:val="left"/>
      <w:pPr>
        <w:ind w:left="425" w:hanging="425"/>
      </w:pPr>
      <w:rPr>
        <w:rFonts w:hint="eastAsia"/>
      </w:rPr>
    </w:lvl>
    <w:lvl w:ilvl="1">
      <w:start w:val="1"/>
      <w:numFmt w:val="decimal"/>
      <w:lvlText w:val="%2)"/>
      <w:lvlJc w:val="left"/>
      <w:pPr>
        <w:ind w:left="420" w:hanging="420"/>
      </w:p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69756805">
    <w:abstractNumId w:val="6"/>
  </w:num>
  <w:num w:numId="2" w16cid:durableId="1875344582">
    <w:abstractNumId w:val="1"/>
  </w:num>
  <w:num w:numId="3" w16cid:durableId="1581334770">
    <w:abstractNumId w:val="7"/>
  </w:num>
  <w:num w:numId="4" w16cid:durableId="1985500260">
    <w:abstractNumId w:val="2"/>
  </w:num>
  <w:num w:numId="5" w16cid:durableId="442266058">
    <w:abstractNumId w:val="4"/>
  </w:num>
  <w:num w:numId="6" w16cid:durableId="1323579943">
    <w:abstractNumId w:val="0"/>
  </w:num>
  <w:num w:numId="7" w16cid:durableId="1913932379">
    <w:abstractNumId w:val="5"/>
  </w:num>
  <w:num w:numId="8" w16cid:durableId="2120685264">
    <w:abstractNumId w:val="9"/>
  </w:num>
  <w:num w:numId="9" w16cid:durableId="1336030363">
    <w:abstractNumId w:val="8"/>
  </w:num>
  <w:num w:numId="10" w16cid:durableId="2003268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D3"/>
    <w:rsid w:val="00004D4D"/>
    <w:rsid w:val="00055F87"/>
    <w:rsid w:val="00062559"/>
    <w:rsid w:val="00091C03"/>
    <w:rsid w:val="000A2AD0"/>
    <w:rsid w:val="001659FE"/>
    <w:rsid w:val="00177BB1"/>
    <w:rsid w:val="002456A0"/>
    <w:rsid w:val="002A7872"/>
    <w:rsid w:val="002B2A49"/>
    <w:rsid w:val="002B33DF"/>
    <w:rsid w:val="002C46FF"/>
    <w:rsid w:val="00324325"/>
    <w:rsid w:val="003D59F4"/>
    <w:rsid w:val="004C37EA"/>
    <w:rsid w:val="005157E0"/>
    <w:rsid w:val="00553649"/>
    <w:rsid w:val="00564094"/>
    <w:rsid w:val="005640B5"/>
    <w:rsid w:val="00574496"/>
    <w:rsid w:val="005907C9"/>
    <w:rsid w:val="00592841"/>
    <w:rsid w:val="005A6023"/>
    <w:rsid w:val="005E580B"/>
    <w:rsid w:val="005F339E"/>
    <w:rsid w:val="00606D9C"/>
    <w:rsid w:val="00644791"/>
    <w:rsid w:val="0067465D"/>
    <w:rsid w:val="0068567B"/>
    <w:rsid w:val="006F0D03"/>
    <w:rsid w:val="007D26A1"/>
    <w:rsid w:val="007D670A"/>
    <w:rsid w:val="00875E5E"/>
    <w:rsid w:val="00876A4A"/>
    <w:rsid w:val="008828AD"/>
    <w:rsid w:val="008C0DBB"/>
    <w:rsid w:val="008E3175"/>
    <w:rsid w:val="00922F6C"/>
    <w:rsid w:val="009A4DE6"/>
    <w:rsid w:val="009E621A"/>
    <w:rsid w:val="00A00551"/>
    <w:rsid w:val="00A57849"/>
    <w:rsid w:val="00A61E7A"/>
    <w:rsid w:val="00A91B87"/>
    <w:rsid w:val="00A9567A"/>
    <w:rsid w:val="00C40F71"/>
    <w:rsid w:val="00C70FF8"/>
    <w:rsid w:val="00C7344C"/>
    <w:rsid w:val="00CB4F4D"/>
    <w:rsid w:val="00CC7C6E"/>
    <w:rsid w:val="00CF21E0"/>
    <w:rsid w:val="00D12C2F"/>
    <w:rsid w:val="00D215AD"/>
    <w:rsid w:val="00D40555"/>
    <w:rsid w:val="00E378D3"/>
    <w:rsid w:val="00EA2724"/>
    <w:rsid w:val="00EA6A38"/>
    <w:rsid w:val="00F10EA4"/>
    <w:rsid w:val="00F1551C"/>
    <w:rsid w:val="00F2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5A827"/>
  <w15:chartTrackingRefBased/>
  <w15:docId w15:val="{F81A1A3B-5CFA-469C-A4EE-03E8B61B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7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2724"/>
    <w:rPr>
      <w:sz w:val="18"/>
      <w:szCs w:val="18"/>
    </w:rPr>
  </w:style>
  <w:style w:type="paragraph" w:styleId="a5">
    <w:name w:val="footer"/>
    <w:basedOn w:val="a"/>
    <w:link w:val="a6"/>
    <w:uiPriority w:val="99"/>
    <w:unhideWhenUsed/>
    <w:rsid w:val="00EA2724"/>
    <w:pPr>
      <w:tabs>
        <w:tab w:val="center" w:pos="4153"/>
        <w:tab w:val="right" w:pos="8306"/>
      </w:tabs>
      <w:snapToGrid w:val="0"/>
      <w:jc w:val="left"/>
    </w:pPr>
    <w:rPr>
      <w:sz w:val="18"/>
      <w:szCs w:val="18"/>
    </w:rPr>
  </w:style>
  <w:style w:type="character" w:customStyle="1" w:styleId="a6">
    <w:name w:val="页脚 字符"/>
    <w:basedOn w:val="a0"/>
    <w:link w:val="a5"/>
    <w:uiPriority w:val="99"/>
    <w:rsid w:val="00EA2724"/>
    <w:rPr>
      <w:sz w:val="18"/>
      <w:szCs w:val="18"/>
    </w:rPr>
  </w:style>
  <w:style w:type="paragraph" w:styleId="a7">
    <w:name w:val="List Paragraph"/>
    <w:basedOn w:val="a"/>
    <w:uiPriority w:val="34"/>
    <w:qFormat/>
    <w:rsid w:val="006856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齐志灵</dc:creator>
  <cp:keywords/>
  <dc:description/>
  <cp:lastModifiedBy>齐志灵</cp:lastModifiedBy>
  <cp:revision>5</cp:revision>
  <dcterms:created xsi:type="dcterms:W3CDTF">2022-09-14T02:11:00Z</dcterms:created>
  <dcterms:modified xsi:type="dcterms:W3CDTF">2022-09-27T03:59:00Z</dcterms:modified>
</cp:coreProperties>
</file>