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spacing w:before="26"/>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附件 3 设计联合体协议书（如需）</w:t>
      </w:r>
    </w:p>
    <w:p>
      <w:pPr>
        <w:pStyle w:val="2"/>
        <w:ind w:left="0"/>
        <w:rPr>
          <w:rFonts w:hint="eastAsia" w:ascii="仿宋" w:hAnsi="仿宋" w:eastAsia="仿宋" w:cs="仿宋"/>
          <w:kern w:val="2"/>
          <w:sz w:val="28"/>
          <w:szCs w:val="28"/>
          <w:lang w:val="en-US" w:eastAsia="zh-CN" w:bidi="ar-SA"/>
        </w:rPr>
      </w:pPr>
    </w:p>
    <w:p>
      <w:pPr>
        <w:pStyle w:val="2"/>
        <w:spacing w:before="5"/>
        <w:ind w:left="0"/>
        <w:rPr>
          <w:rFonts w:hint="eastAsia" w:ascii="仿宋" w:hAnsi="仿宋" w:eastAsia="仿宋" w:cs="仿宋"/>
          <w:kern w:val="2"/>
          <w:sz w:val="28"/>
          <w:szCs w:val="28"/>
          <w:lang w:val="en-US" w:eastAsia="zh-CN" w:bidi="ar-SA"/>
        </w:rPr>
      </w:pPr>
    </w:p>
    <w:p>
      <w:pPr>
        <w:pStyle w:val="2"/>
        <w:spacing w:before="1"/>
        <w:ind w:left="4005"/>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设计联合体协议书</w:t>
      </w:r>
    </w:p>
    <w:p>
      <w:pPr>
        <w:pStyle w:val="2"/>
        <w:ind w:left="0"/>
        <w:rPr>
          <w:rFonts w:hint="eastAsia" w:ascii="仿宋" w:hAnsi="仿宋" w:eastAsia="仿宋" w:cs="仿宋"/>
          <w:kern w:val="2"/>
          <w:sz w:val="28"/>
          <w:szCs w:val="28"/>
          <w:lang w:val="en-US" w:eastAsia="zh-CN" w:bidi="ar-SA"/>
        </w:rPr>
      </w:pPr>
    </w:p>
    <w:p>
      <w:pPr>
        <w:pStyle w:val="2"/>
        <w:ind w:left="0"/>
        <w:rPr>
          <w:rFonts w:hint="eastAsia" w:ascii="仿宋" w:hAnsi="仿宋" w:eastAsia="仿宋" w:cs="仿宋"/>
          <w:kern w:val="2"/>
          <w:sz w:val="28"/>
          <w:szCs w:val="28"/>
          <w:lang w:val="en-US" w:eastAsia="zh-CN" w:bidi="ar-SA"/>
        </w:rPr>
      </w:pPr>
    </w:p>
    <w:p>
      <w:pPr>
        <w:pStyle w:val="5"/>
        <w:keepNext w:val="0"/>
        <w:keepLines w:val="0"/>
        <w:pageBreakBefore w:val="0"/>
        <w:widowControl w:val="0"/>
        <w:numPr>
          <w:ilvl w:val="0"/>
          <w:numId w:val="0"/>
        </w:numPr>
        <w:tabs>
          <w:tab w:val="left" w:pos="981"/>
        </w:tabs>
        <w:kinsoku/>
        <w:wordWrap/>
        <w:overflowPunct/>
        <w:topLinePunct w:val="0"/>
        <w:autoSpaceDE/>
        <w:autoSpaceDN/>
        <w:bidi w:val="0"/>
        <w:adjustRightInd/>
        <w:snapToGrid/>
        <w:spacing w:before="0" w:after="0" w:line="600" w:lineRule="exact"/>
        <w:ind w:left="838" w:leftChars="399" w:right="432" w:rightChars="0" w:firstLine="562"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1</w:t>
      </w:r>
      <w:r>
        <w:rPr>
          <w:rFonts w:hint="eastAsia" w:ascii="仿宋" w:hAnsi="仿宋" w:eastAsia="仿宋" w:cs="仿宋"/>
          <w:kern w:val="2"/>
          <w:sz w:val="28"/>
          <w:szCs w:val="28"/>
          <w:lang w:val="en-US" w:eastAsia="zh-CN" w:bidi="ar-SA"/>
        </w:rPr>
        <w:t>.本设计联合体声明：自愿参加深圳盐坝高速葵涌出入口周边区域品质提升方案设计竞赛。就有关事宜订立协议，协议（包括但不限于）如下内容：</w:t>
      </w:r>
    </w:p>
    <w:p>
      <w:pPr>
        <w:pStyle w:val="5"/>
        <w:keepNext w:val="0"/>
        <w:keepLines w:val="0"/>
        <w:pageBreakBefore w:val="0"/>
        <w:widowControl w:val="0"/>
        <w:numPr>
          <w:ilvl w:val="1"/>
          <w:numId w:val="1"/>
        </w:numPr>
        <w:tabs>
          <w:tab w:val="left" w:pos="1058"/>
        </w:tabs>
        <w:kinsoku/>
        <w:wordWrap/>
        <w:overflowPunct/>
        <w:topLinePunct w:val="0"/>
        <w:autoSpaceDE/>
        <w:autoSpaceDN/>
        <w:bidi w:val="0"/>
        <w:adjustRightInd/>
        <w:snapToGrid/>
        <w:spacing w:before="0" w:after="0" w:line="600" w:lineRule="exact"/>
        <w:ind w:left="915" w:right="427" w:hanging="365"/>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计联合体授权设计联合体代表人对设计联合体各成员的资质等级、业务能力、工作业绩等资料进行统一汇总后由设计代表人一并提交承办方，设计联合体代表人所提交的资质等级、业务能力、工作业绩等资料代表了设计联合体各成员的真实情况。</w:t>
      </w:r>
    </w:p>
    <w:p>
      <w:pPr>
        <w:pStyle w:val="5"/>
        <w:keepNext w:val="0"/>
        <w:keepLines w:val="0"/>
        <w:pageBreakBefore w:val="0"/>
        <w:widowControl w:val="0"/>
        <w:numPr>
          <w:ilvl w:val="1"/>
          <w:numId w:val="1"/>
        </w:numPr>
        <w:tabs>
          <w:tab w:val="left" w:pos="1075"/>
        </w:tabs>
        <w:kinsoku/>
        <w:wordWrap/>
        <w:overflowPunct/>
        <w:topLinePunct w:val="0"/>
        <w:autoSpaceDE/>
        <w:autoSpaceDN/>
        <w:bidi w:val="0"/>
        <w:adjustRightInd/>
        <w:snapToGrid/>
        <w:spacing w:before="0" w:after="0" w:line="600" w:lineRule="exact"/>
        <w:ind w:left="915" w:right="429" w:hanging="365"/>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参赛工作由设计联合体代表人负责；设计联合体代表人合法代表设计联合体各成员提交并签署参赛文件；设计联合体代表人在参赛文件中的所有承诺均代表了设计联合体各成员。</w:t>
      </w:r>
    </w:p>
    <w:p>
      <w:pPr>
        <w:pStyle w:val="5"/>
        <w:keepNext w:val="0"/>
        <w:keepLines w:val="0"/>
        <w:pageBreakBefore w:val="0"/>
        <w:widowControl w:val="0"/>
        <w:numPr>
          <w:ilvl w:val="1"/>
          <w:numId w:val="1"/>
        </w:numPr>
        <w:tabs>
          <w:tab w:val="left" w:pos="1075"/>
        </w:tabs>
        <w:kinsoku/>
        <w:wordWrap/>
        <w:overflowPunct/>
        <w:topLinePunct w:val="0"/>
        <w:autoSpaceDE/>
        <w:autoSpaceDN/>
        <w:bidi w:val="0"/>
        <w:adjustRightInd/>
        <w:snapToGrid/>
        <w:spacing w:before="0" w:after="0" w:line="600" w:lineRule="exact"/>
        <w:ind w:left="915" w:right="427" w:hanging="365"/>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设计联合体获胜后，设计联合体成员共同与业主签定合同书，切实执行一切合同文件，签署的合同协议书对设计联合体每一成员均具法律约束力。</w:t>
      </w:r>
    </w:p>
    <w:p>
      <w:pPr>
        <w:pStyle w:val="5"/>
        <w:keepNext w:val="0"/>
        <w:keepLines w:val="0"/>
        <w:pageBreakBefore w:val="0"/>
        <w:widowControl w:val="0"/>
        <w:numPr>
          <w:ilvl w:val="1"/>
          <w:numId w:val="1"/>
        </w:numPr>
        <w:tabs>
          <w:tab w:val="left" w:pos="1075"/>
        </w:tabs>
        <w:kinsoku/>
        <w:wordWrap/>
        <w:overflowPunct/>
        <w:topLinePunct w:val="0"/>
        <w:autoSpaceDE/>
        <w:autoSpaceDN/>
        <w:bidi w:val="0"/>
        <w:adjustRightInd/>
        <w:snapToGrid/>
        <w:spacing w:before="0" w:after="0" w:line="600" w:lineRule="exact"/>
        <w:ind w:left="915" w:right="429" w:hanging="365"/>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设计联合体获胜后，设计联合体代表人合法代表设计联合体各成员提交和接收相关的资料、信息及指示，并处理与之有关的一切事务。</w:t>
      </w:r>
    </w:p>
    <w:p>
      <w:pPr>
        <w:pStyle w:val="5"/>
        <w:keepNext w:val="0"/>
        <w:keepLines w:val="0"/>
        <w:pageBreakBefore w:val="0"/>
        <w:widowControl w:val="0"/>
        <w:numPr>
          <w:ilvl w:val="1"/>
          <w:numId w:val="1"/>
        </w:numPr>
        <w:tabs>
          <w:tab w:val="left" w:pos="1075"/>
        </w:tabs>
        <w:kinsoku/>
        <w:wordWrap/>
        <w:overflowPunct/>
        <w:topLinePunct w:val="0"/>
        <w:autoSpaceDE/>
        <w:autoSpaceDN/>
        <w:bidi w:val="0"/>
        <w:adjustRightInd/>
        <w:snapToGrid/>
        <w:spacing w:before="0" w:after="0" w:line="600" w:lineRule="exact"/>
        <w:ind w:left="915" w:right="427" w:hanging="365"/>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设计联合体成员在本项目合作中密切配合、尽职尽责，双方优质高效地完成各自负责的工作内容。</w:t>
      </w:r>
    </w:p>
    <w:p>
      <w:pPr>
        <w:pStyle w:val="5"/>
        <w:keepNext w:val="0"/>
        <w:keepLines w:val="0"/>
        <w:pageBreakBefore w:val="0"/>
        <w:widowControl w:val="0"/>
        <w:numPr>
          <w:ilvl w:val="0"/>
          <w:numId w:val="0"/>
        </w:numPr>
        <w:tabs>
          <w:tab w:val="left" w:pos="979"/>
        </w:tabs>
        <w:kinsoku/>
        <w:wordWrap/>
        <w:overflowPunct/>
        <w:topLinePunct w:val="0"/>
        <w:autoSpaceDE/>
        <w:autoSpaceDN/>
        <w:bidi w:val="0"/>
        <w:adjustRightInd/>
        <w:snapToGrid/>
        <w:spacing w:before="0" w:after="0" w:line="600" w:lineRule="exact"/>
        <w:ind w:left="979" w:leftChars="466" w:right="429" w:rightChars="0" w:firstLine="562" w:firstLineChars="200"/>
        <w:jc w:val="both"/>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2</w:t>
      </w:r>
      <w:r>
        <w:rPr>
          <w:rFonts w:hint="eastAsia" w:ascii="仿宋" w:hAnsi="仿宋" w:eastAsia="仿宋" w:cs="仿宋"/>
          <w:kern w:val="2"/>
          <w:sz w:val="28"/>
          <w:szCs w:val="28"/>
          <w:lang w:val="en-US" w:eastAsia="zh-CN" w:bidi="ar-SA"/>
        </w:rPr>
        <w:t>.本协议书自签署之日起生效，本协议书一式份，送交承办方一份， 设计联合体成员各一份。</w:t>
      </w:r>
    </w:p>
    <w:p>
      <w:pPr>
        <w:keepNext w:val="0"/>
        <w:keepLines w:val="0"/>
        <w:pageBreakBefore w:val="0"/>
        <w:widowControl w:val="0"/>
        <w:kinsoku/>
        <w:wordWrap/>
        <w:overflowPunct/>
        <w:topLinePunct w:val="0"/>
        <w:autoSpaceDE/>
        <w:autoSpaceDN/>
        <w:bidi w:val="0"/>
        <w:adjustRightInd/>
        <w:snapToGrid/>
        <w:spacing w:after="0" w:line="600" w:lineRule="exact"/>
        <w:jc w:val="both"/>
        <w:textAlignment w:val="auto"/>
        <w:outlineLvl w:val="9"/>
        <w:rPr>
          <w:rFonts w:hint="eastAsia" w:ascii="仿宋" w:hAnsi="仿宋" w:eastAsia="仿宋" w:cs="仿宋"/>
          <w:kern w:val="2"/>
          <w:sz w:val="28"/>
          <w:szCs w:val="28"/>
          <w:lang w:val="en-US" w:eastAsia="zh-CN" w:bidi="ar-SA"/>
        </w:rPr>
        <w:sectPr>
          <w:pgSz w:w="11910" w:h="16840"/>
          <w:pgMar w:top="1080" w:right="820" w:bottom="1180" w:left="640" w:header="0" w:footer="992" w:gutter="0"/>
        </w:sectPr>
      </w:pPr>
    </w:p>
    <w:p>
      <w:pPr>
        <w:pStyle w:val="5"/>
        <w:numPr>
          <w:ilvl w:val="0"/>
          <w:numId w:val="0"/>
        </w:numPr>
        <w:tabs>
          <w:tab w:val="left" w:pos="979"/>
        </w:tabs>
        <w:spacing w:before="0" w:after="0" w:line="594" w:lineRule="exact"/>
        <w:ind w:right="0" w:rightChars="0" w:firstLine="1400" w:firstLineChars="500"/>
        <w:jc w:val="left"/>
        <w:rPr>
          <w:rFonts w:hint="eastAsia" w:ascii="仿宋" w:hAnsi="仿宋" w:eastAsia="仿宋" w:cs="仿宋"/>
          <w:sz w:val="28"/>
          <w:szCs w:val="28"/>
        </w:rPr>
      </w:pPr>
      <w:r>
        <w:rPr>
          <w:rFonts w:hint="eastAsia" w:ascii="仿宋" w:hAnsi="仿宋" w:eastAsia="仿宋" w:cs="仿宋"/>
          <w:sz w:val="28"/>
          <w:szCs w:val="28"/>
          <w:lang w:val="en-US" w:eastAsia="zh-CN"/>
        </w:rPr>
        <w:t>3.</w:t>
      </w:r>
      <w:r>
        <w:rPr>
          <w:rFonts w:hint="eastAsia" w:ascii="仿宋" w:hAnsi="仿宋" w:eastAsia="仿宋" w:cs="仿宋"/>
          <w:sz w:val="28"/>
          <w:szCs w:val="28"/>
        </w:rPr>
        <w:t>附加条款（若有）</w:t>
      </w:r>
    </w:p>
    <w:p>
      <w:pPr>
        <w:pStyle w:val="5"/>
        <w:numPr>
          <w:ilvl w:val="0"/>
          <w:numId w:val="0"/>
        </w:numPr>
        <w:tabs>
          <w:tab w:val="left" w:pos="979"/>
          <w:tab w:val="left" w:pos="1680"/>
        </w:tabs>
        <w:spacing w:before="22" w:after="0" w:line="240" w:lineRule="auto"/>
        <w:ind w:right="0" w:rightChars="0" w:firstLine="1400" w:firstLineChars="500"/>
        <w:jc w:val="left"/>
        <w:rPr>
          <w:rFonts w:hint="eastAsia" w:ascii="仿宋" w:hAnsi="仿宋" w:eastAsia="仿宋" w:cs="仿宋"/>
          <w:sz w:val="28"/>
          <w:szCs w:val="28"/>
        </w:rPr>
      </w:pPr>
      <w:r>
        <w:rPr>
          <w:rFonts w:hint="eastAsia" w:ascii="仿宋" w:hAnsi="仿宋" w:eastAsia="仿宋" w:cs="仿宋"/>
          <w:sz w:val="28"/>
          <w:szCs w:val="28"/>
          <w:lang w:val="en-US" w:eastAsia="zh-CN"/>
        </w:rPr>
        <w:t>4.</w:t>
      </w:r>
      <w:r>
        <w:rPr>
          <w:rFonts w:hint="eastAsia" w:ascii="仿宋" w:hAnsi="仿宋" w:eastAsia="仿宋" w:cs="仿宋"/>
          <w:sz w:val="28"/>
          <w:szCs w:val="28"/>
        </w:rPr>
        <w:t>设计联合体成员单位一览表</w:t>
      </w:r>
    </w:p>
    <w:tbl>
      <w:tblPr>
        <w:tblStyle w:val="4"/>
        <w:tblpPr w:leftFromText="180" w:rightFromText="180" w:vertAnchor="page" w:horzAnchor="page" w:tblpX="1104" w:tblpY="2953"/>
        <w:tblOverlap w:val="never"/>
        <w:tblW w:w="9772"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97"/>
        <w:gridCol w:w="1260"/>
        <w:gridCol w:w="1140"/>
        <w:gridCol w:w="1290"/>
        <w:gridCol w:w="148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014" w:hRule="atLeast"/>
        </w:trPr>
        <w:tc>
          <w:tcPr>
            <w:tcW w:w="4597" w:type="dxa"/>
          </w:tcPr>
          <w:p>
            <w:pPr>
              <w:pStyle w:val="6"/>
              <w:spacing w:before="207"/>
              <w:ind w:left="10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设计联合体成员单位名称</w:t>
            </w:r>
          </w:p>
        </w:tc>
        <w:tc>
          <w:tcPr>
            <w:tcW w:w="1260" w:type="dxa"/>
          </w:tcPr>
          <w:p>
            <w:pPr>
              <w:pStyle w:val="6"/>
              <w:rPr>
                <w:rFonts w:hint="eastAsia" w:ascii="仿宋" w:hAnsi="仿宋" w:eastAsia="仿宋" w:cs="仿宋"/>
                <w:sz w:val="28"/>
                <w:szCs w:val="28"/>
              </w:rPr>
            </w:pPr>
          </w:p>
        </w:tc>
        <w:tc>
          <w:tcPr>
            <w:tcW w:w="1140" w:type="dxa"/>
          </w:tcPr>
          <w:p>
            <w:pPr>
              <w:pStyle w:val="6"/>
              <w:rPr>
                <w:rFonts w:hint="eastAsia" w:ascii="仿宋" w:hAnsi="仿宋" w:eastAsia="仿宋" w:cs="仿宋"/>
                <w:sz w:val="28"/>
                <w:szCs w:val="28"/>
              </w:rPr>
            </w:pPr>
          </w:p>
        </w:tc>
        <w:tc>
          <w:tcPr>
            <w:tcW w:w="1290" w:type="dxa"/>
          </w:tcPr>
          <w:p>
            <w:pPr>
              <w:pStyle w:val="6"/>
              <w:rPr>
                <w:rFonts w:hint="eastAsia" w:ascii="仿宋" w:hAnsi="仿宋" w:eastAsia="仿宋" w:cs="仿宋"/>
                <w:sz w:val="28"/>
                <w:szCs w:val="28"/>
              </w:rPr>
            </w:pPr>
          </w:p>
        </w:tc>
        <w:tc>
          <w:tcPr>
            <w:tcW w:w="1485" w:type="dxa"/>
          </w:tcPr>
          <w:p>
            <w:pPr>
              <w:pStyle w:val="6"/>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5" w:hRule="atLeast"/>
        </w:trPr>
        <w:tc>
          <w:tcPr>
            <w:tcW w:w="4597" w:type="dxa"/>
          </w:tcPr>
          <w:p>
            <w:pPr>
              <w:pStyle w:val="6"/>
              <w:spacing w:before="12" w:line="593" w:lineRule="exact"/>
              <w:ind w:left="10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资质情况</w:t>
            </w:r>
          </w:p>
        </w:tc>
        <w:tc>
          <w:tcPr>
            <w:tcW w:w="1260" w:type="dxa"/>
          </w:tcPr>
          <w:p>
            <w:pPr>
              <w:pStyle w:val="6"/>
              <w:rPr>
                <w:rFonts w:hint="eastAsia" w:ascii="仿宋" w:hAnsi="仿宋" w:eastAsia="仿宋" w:cs="仿宋"/>
                <w:sz w:val="28"/>
                <w:szCs w:val="28"/>
              </w:rPr>
            </w:pPr>
          </w:p>
        </w:tc>
        <w:tc>
          <w:tcPr>
            <w:tcW w:w="1140" w:type="dxa"/>
          </w:tcPr>
          <w:p>
            <w:pPr>
              <w:pStyle w:val="6"/>
              <w:rPr>
                <w:rFonts w:hint="eastAsia" w:ascii="仿宋" w:hAnsi="仿宋" w:eastAsia="仿宋" w:cs="仿宋"/>
                <w:sz w:val="28"/>
                <w:szCs w:val="28"/>
              </w:rPr>
            </w:pPr>
          </w:p>
        </w:tc>
        <w:tc>
          <w:tcPr>
            <w:tcW w:w="1290" w:type="dxa"/>
          </w:tcPr>
          <w:p>
            <w:pPr>
              <w:pStyle w:val="6"/>
              <w:rPr>
                <w:rFonts w:hint="eastAsia" w:ascii="仿宋" w:hAnsi="仿宋" w:eastAsia="仿宋" w:cs="仿宋"/>
                <w:sz w:val="28"/>
                <w:szCs w:val="28"/>
              </w:rPr>
            </w:pPr>
          </w:p>
        </w:tc>
        <w:tc>
          <w:tcPr>
            <w:tcW w:w="1485" w:type="dxa"/>
          </w:tcPr>
          <w:p>
            <w:pPr>
              <w:pStyle w:val="6"/>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838" w:hRule="atLeast"/>
        </w:trPr>
        <w:tc>
          <w:tcPr>
            <w:tcW w:w="4597" w:type="dxa"/>
          </w:tcPr>
          <w:p>
            <w:pPr>
              <w:pStyle w:val="6"/>
              <w:spacing w:before="22" w:line="593" w:lineRule="exact"/>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在设计联合体中的权益份额(%)</w:t>
            </w:r>
          </w:p>
        </w:tc>
        <w:tc>
          <w:tcPr>
            <w:tcW w:w="1260" w:type="dxa"/>
          </w:tcPr>
          <w:p>
            <w:pPr>
              <w:pStyle w:val="6"/>
              <w:rPr>
                <w:rFonts w:hint="eastAsia" w:ascii="仿宋" w:hAnsi="仿宋" w:eastAsia="仿宋" w:cs="仿宋"/>
                <w:sz w:val="28"/>
                <w:szCs w:val="28"/>
              </w:rPr>
            </w:pPr>
          </w:p>
        </w:tc>
        <w:tc>
          <w:tcPr>
            <w:tcW w:w="1140" w:type="dxa"/>
          </w:tcPr>
          <w:p>
            <w:pPr>
              <w:pStyle w:val="6"/>
              <w:rPr>
                <w:rFonts w:hint="eastAsia" w:ascii="仿宋" w:hAnsi="仿宋" w:eastAsia="仿宋" w:cs="仿宋"/>
                <w:sz w:val="28"/>
                <w:szCs w:val="28"/>
              </w:rPr>
            </w:pPr>
          </w:p>
        </w:tc>
        <w:tc>
          <w:tcPr>
            <w:tcW w:w="1290" w:type="dxa"/>
          </w:tcPr>
          <w:p>
            <w:pPr>
              <w:pStyle w:val="6"/>
              <w:rPr>
                <w:rFonts w:hint="eastAsia" w:ascii="仿宋" w:hAnsi="仿宋" w:eastAsia="仿宋" w:cs="仿宋"/>
                <w:sz w:val="28"/>
                <w:szCs w:val="28"/>
              </w:rPr>
            </w:pPr>
          </w:p>
        </w:tc>
        <w:tc>
          <w:tcPr>
            <w:tcW w:w="1485" w:type="dxa"/>
          </w:tcPr>
          <w:p>
            <w:pPr>
              <w:pStyle w:val="6"/>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1247" w:hRule="atLeast"/>
        </w:trPr>
        <w:tc>
          <w:tcPr>
            <w:tcW w:w="4597" w:type="dxa"/>
          </w:tcPr>
          <w:p>
            <w:pPr>
              <w:pStyle w:val="6"/>
              <w:spacing w:before="10"/>
              <w:ind w:left="10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在设计联合体中拟承担的工</w:t>
            </w:r>
          </w:p>
          <w:p>
            <w:pPr>
              <w:pStyle w:val="6"/>
              <w:spacing w:before="22" w:line="593" w:lineRule="exact"/>
              <w:ind w:left="10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作内容和工作量</w:t>
            </w:r>
          </w:p>
        </w:tc>
        <w:tc>
          <w:tcPr>
            <w:tcW w:w="1260" w:type="dxa"/>
          </w:tcPr>
          <w:p>
            <w:pPr>
              <w:pStyle w:val="6"/>
              <w:rPr>
                <w:rFonts w:hint="eastAsia" w:ascii="仿宋" w:hAnsi="仿宋" w:eastAsia="仿宋" w:cs="仿宋"/>
                <w:sz w:val="28"/>
                <w:szCs w:val="28"/>
              </w:rPr>
            </w:pPr>
          </w:p>
        </w:tc>
        <w:tc>
          <w:tcPr>
            <w:tcW w:w="1140" w:type="dxa"/>
          </w:tcPr>
          <w:p>
            <w:pPr>
              <w:pStyle w:val="6"/>
              <w:rPr>
                <w:rFonts w:hint="eastAsia" w:ascii="仿宋" w:hAnsi="仿宋" w:eastAsia="仿宋" w:cs="仿宋"/>
                <w:sz w:val="28"/>
                <w:szCs w:val="28"/>
              </w:rPr>
            </w:pPr>
          </w:p>
        </w:tc>
        <w:tc>
          <w:tcPr>
            <w:tcW w:w="1290" w:type="dxa"/>
          </w:tcPr>
          <w:p>
            <w:pPr>
              <w:pStyle w:val="6"/>
              <w:rPr>
                <w:rFonts w:hint="eastAsia" w:ascii="仿宋" w:hAnsi="仿宋" w:eastAsia="仿宋" w:cs="仿宋"/>
                <w:sz w:val="28"/>
                <w:szCs w:val="28"/>
              </w:rPr>
            </w:pPr>
          </w:p>
        </w:tc>
        <w:tc>
          <w:tcPr>
            <w:tcW w:w="1485" w:type="dxa"/>
          </w:tcPr>
          <w:p>
            <w:pPr>
              <w:pStyle w:val="6"/>
              <w:rPr>
                <w:rFonts w:hint="eastAsia" w:ascii="仿宋" w:hAnsi="仿宋" w:eastAsia="仿宋" w:cs="仿宋"/>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Ex>
        <w:trPr>
          <w:trHeight w:val="623" w:hRule="atLeast"/>
        </w:trPr>
        <w:tc>
          <w:tcPr>
            <w:tcW w:w="4597" w:type="dxa"/>
          </w:tcPr>
          <w:p>
            <w:pPr>
              <w:pStyle w:val="6"/>
              <w:spacing w:before="10" w:line="593" w:lineRule="exact"/>
              <w:ind w:left="107"/>
              <w:rPr>
                <w:rFonts w:hint="eastAsia" w:ascii="仿宋" w:hAnsi="仿宋" w:eastAsia="仿宋" w:cs="仿宋"/>
                <w:kern w:val="2"/>
                <w:sz w:val="28"/>
                <w:szCs w:val="28"/>
                <w:lang w:val="en-US" w:eastAsia="zh-CN" w:bidi="ar-SA"/>
              </w:rPr>
            </w:pPr>
            <w:r>
              <w:rPr>
                <w:rFonts w:hint="eastAsia" w:ascii="仿宋" w:hAnsi="仿宋" w:eastAsia="仿宋" w:cs="仿宋"/>
                <w:kern w:val="2"/>
                <w:sz w:val="28"/>
                <w:szCs w:val="28"/>
                <w:lang w:val="en-US" w:eastAsia="zh-CN" w:bidi="ar-SA"/>
              </w:rPr>
              <w:t>拟配备主要人员的名单</w:t>
            </w:r>
          </w:p>
        </w:tc>
        <w:tc>
          <w:tcPr>
            <w:tcW w:w="1260" w:type="dxa"/>
          </w:tcPr>
          <w:p>
            <w:pPr>
              <w:pStyle w:val="6"/>
              <w:rPr>
                <w:rFonts w:hint="eastAsia" w:ascii="仿宋" w:hAnsi="仿宋" w:eastAsia="仿宋" w:cs="仿宋"/>
                <w:sz w:val="28"/>
                <w:szCs w:val="28"/>
              </w:rPr>
            </w:pPr>
          </w:p>
        </w:tc>
        <w:tc>
          <w:tcPr>
            <w:tcW w:w="1140" w:type="dxa"/>
          </w:tcPr>
          <w:p>
            <w:pPr>
              <w:pStyle w:val="6"/>
              <w:rPr>
                <w:rFonts w:hint="eastAsia" w:ascii="仿宋" w:hAnsi="仿宋" w:eastAsia="仿宋" w:cs="仿宋"/>
                <w:sz w:val="28"/>
                <w:szCs w:val="28"/>
              </w:rPr>
            </w:pPr>
          </w:p>
        </w:tc>
        <w:tc>
          <w:tcPr>
            <w:tcW w:w="1290" w:type="dxa"/>
          </w:tcPr>
          <w:p>
            <w:pPr>
              <w:pStyle w:val="6"/>
              <w:rPr>
                <w:rFonts w:hint="eastAsia" w:ascii="仿宋" w:hAnsi="仿宋" w:eastAsia="仿宋" w:cs="仿宋"/>
                <w:sz w:val="28"/>
                <w:szCs w:val="28"/>
              </w:rPr>
            </w:pPr>
          </w:p>
        </w:tc>
        <w:tc>
          <w:tcPr>
            <w:tcW w:w="1485" w:type="dxa"/>
          </w:tcPr>
          <w:p>
            <w:pPr>
              <w:pStyle w:val="6"/>
              <w:rPr>
                <w:rFonts w:hint="eastAsia" w:ascii="仿宋" w:hAnsi="仿宋" w:eastAsia="仿宋" w:cs="仿宋"/>
                <w:sz w:val="28"/>
                <w:szCs w:val="28"/>
              </w:rPr>
            </w:pPr>
          </w:p>
        </w:tc>
      </w:tr>
    </w:tbl>
    <w:p>
      <w:pPr>
        <w:jc w:val="left"/>
        <w:rPr>
          <w:rFonts w:hint="eastAsia" w:ascii="仿宋" w:hAnsi="仿宋" w:eastAsia="仿宋" w:cs="仿宋"/>
          <w:sz w:val="28"/>
          <w:szCs w:val="28"/>
          <w:lang w:val="en-US" w:eastAsia="zh-CN"/>
        </w:rPr>
      </w:pPr>
    </w:p>
    <w:p>
      <w:pPr>
        <w:pStyle w:val="2"/>
        <w:keepNext w:val="0"/>
        <w:keepLines w:val="0"/>
        <w:pageBreakBefore w:val="0"/>
        <w:widowControl w:val="0"/>
        <w:kinsoku/>
        <w:wordWrap/>
        <w:overflowPunct/>
        <w:topLinePunct w:val="0"/>
        <w:autoSpaceDE/>
        <w:autoSpaceDN/>
        <w:bidi w:val="0"/>
        <w:adjustRightInd/>
        <w:snapToGrid/>
        <w:spacing w:line="600" w:lineRule="exact"/>
        <w:ind w:left="0" w:leftChars="0" w:right="4458" w:firstLine="0" w:firstLineChars="0"/>
        <w:textAlignment w:val="auto"/>
        <w:outlineLvl w:val="9"/>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line="600" w:lineRule="exact"/>
        <w:ind w:left="550" w:right="4458"/>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注：可根据联合体成员数量进行调整。</w:t>
      </w:r>
    </w:p>
    <w:p>
      <w:pPr>
        <w:pStyle w:val="2"/>
        <w:keepNext w:val="0"/>
        <w:keepLines w:val="0"/>
        <w:pageBreakBefore w:val="0"/>
        <w:widowControl w:val="0"/>
        <w:kinsoku/>
        <w:wordWrap/>
        <w:overflowPunct/>
        <w:topLinePunct w:val="0"/>
        <w:autoSpaceDE/>
        <w:autoSpaceDN/>
        <w:bidi w:val="0"/>
        <w:adjustRightInd/>
        <w:snapToGrid/>
        <w:spacing w:line="600" w:lineRule="exact"/>
        <w:ind w:left="550" w:right="4458"/>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设计联合体代表人单位：（盖章）</w:t>
      </w:r>
    </w:p>
    <w:p>
      <w:pPr>
        <w:pStyle w:val="2"/>
        <w:keepNext w:val="0"/>
        <w:keepLines w:val="0"/>
        <w:pageBreakBefore w:val="0"/>
        <w:widowControl w:val="0"/>
        <w:kinsoku/>
        <w:wordWrap/>
        <w:overflowPunct/>
        <w:topLinePunct w:val="0"/>
        <w:autoSpaceDE/>
        <w:autoSpaceDN/>
        <w:bidi w:val="0"/>
        <w:adjustRightInd/>
        <w:snapToGrid/>
        <w:spacing w:before="20" w:line="600" w:lineRule="exact"/>
        <w:ind w:left="550" w:right="5257"/>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法定代表人或授权代表：（签字）</w:t>
      </w:r>
    </w:p>
    <w:p>
      <w:pPr>
        <w:pStyle w:val="2"/>
        <w:keepNext w:val="0"/>
        <w:keepLines w:val="0"/>
        <w:pageBreakBefore w:val="0"/>
        <w:widowControl w:val="0"/>
        <w:kinsoku/>
        <w:wordWrap/>
        <w:overflowPunct/>
        <w:topLinePunct w:val="0"/>
        <w:autoSpaceDE/>
        <w:autoSpaceDN/>
        <w:bidi w:val="0"/>
        <w:adjustRightInd/>
        <w:snapToGrid/>
        <w:spacing w:before="20" w:line="600" w:lineRule="exact"/>
        <w:ind w:left="550" w:right="5257"/>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设计联合体成员单位：（盖章）</w:t>
      </w:r>
    </w:p>
    <w:p>
      <w:pPr>
        <w:pStyle w:val="2"/>
        <w:keepNext w:val="0"/>
        <w:keepLines w:val="0"/>
        <w:pageBreakBefore w:val="0"/>
        <w:widowControl w:val="0"/>
        <w:kinsoku/>
        <w:wordWrap/>
        <w:overflowPunct/>
        <w:topLinePunct w:val="0"/>
        <w:autoSpaceDE/>
        <w:autoSpaceDN/>
        <w:bidi w:val="0"/>
        <w:adjustRightInd/>
        <w:snapToGrid/>
        <w:spacing w:before="4" w:line="600" w:lineRule="exact"/>
        <w:ind w:left="550"/>
        <w:textAlignment w:val="auto"/>
        <w:outlineLvl w:val="9"/>
        <w:rPr>
          <w:rFonts w:hint="eastAsia" w:ascii="仿宋" w:hAnsi="仿宋" w:eastAsia="仿宋" w:cs="仿宋"/>
          <w:b/>
          <w:bCs/>
          <w:kern w:val="2"/>
          <w:sz w:val="28"/>
          <w:szCs w:val="28"/>
          <w:lang w:val="en-US" w:eastAsia="zh-CN" w:bidi="ar-SA"/>
        </w:rPr>
      </w:pPr>
      <w:r>
        <w:rPr>
          <w:rFonts w:hint="eastAsia" w:ascii="仿宋" w:hAnsi="仿宋" w:eastAsia="仿宋" w:cs="仿宋"/>
          <w:b/>
          <w:bCs/>
          <w:kern w:val="2"/>
          <w:sz w:val="28"/>
          <w:szCs w:val="28"/>
          <w:lang w:val="en-US" w:eastAsia="zh-CN" w:bidi="ar-SA"/>
        </w:rPr>
        <w:t>法定代表人或授权代表：（签字）</w:t>
      </w:r>
    </w:p>
    <w:p>
      <w:pPr>
        <w:pStyle w:val="2"/>
        <w:keepNext w:val="0"/>
        <w:keepLines w:val="0"/>
        <w:pageBreakBefore w:val="0"/>
        <w:widowControl w:val="0"/>
        <w:kinsoku/>
        <w:wordWrap/>
        <w:overflowPunct/>
        <w:topLinePunct w:val="0"/>
        <w:autoSpaceDE/>
        <w:autoSpaceDN/>
        <w:bidi w:val="0"/>
        <w:adjustRightInd/>
        <w:snapToGrid/>
        <w:spacing w:before="22" w:line="600" w:lineRule="exact"/>
        <w:ind w:left="550"/>
        <w:textAlignment w:val="auto"/>
        <w:outlineLvl w:val="9"/>
        <w:rPr>
          <w:rFonts w:hint="eastAsia" w:ascii="仿宋" w:hAnsi="仿宋" w:eastAsia="仿宋" w:cs="仿宋"/>
          <w:kern w:val="2"/>
          <w:sz w:val="28"/>
          <w:szCs w:val="28"/>
          <w:lang w:val="en-US" w:eastAsia="zh-CN" w:bidi="ar-SA"/>
        </w:rPr>
      </w:pPr>
      <w:r>
        <w:rPr>
          <w:rFonts w:hint="eastAsia" w:ascii="仿宋" w:hAnsi="仿宋" w:eastAsia="仿宋" w:cs="仿宋"/>
          <w:b/>
          <w:bCs/>
          <w:kern w:val="2"/>
          <w:sz w:val="28"/>
          <w:szCs w:val="28"/>
          <w:lang w:val="en-US" w:eastAsia="zh-CN" w:bidi="ar-SA"/>
        </w:rPr>
        <w:t>（可增加 ）</w:t>
      </w:r>
    </w:p>
    <w:p>
      <w:pPr>
        <w:pStyle w:val="2"/>
        <w:spacing w:before="5"/>
        <w:ind w:left="0"/>
        <w:rPr>
          <w:rFonts w:hint="eastAsia" w:ascii="仿宋" w:hAnsi="仿宋" w:eastAsia="仿宋" w:cs="仿宋"/>
          <w:sz w:val="28"/>
          <w:szCs w:val="28"/>
        </w:rPr>
      </w:pPr>
    </w:p>
    <w:p>
      <w:pPr>
        <w:pStyle w:val="2"/>
        <w:keepNext w:val="0"/>
        <w:keepLines w:val="0"/>
        <w:pageBreakBefore w:val="0"/>
        <w:widowControl w:val="0"/>
        <w:kinsoku/>
        <w:wordWrap/>
        <w:overflowPunct/>
        <w:topLinePunct w:val="0"/>
        <w:autoSpaceDE/>
        <w:autoSpaceDN/>
        <w:bidi w:val="0"/>
        <w:adjustRightInd/>
        <w:snapToGrid/>
        <w:spacing w:before="1" w:line="500" w:lineRule="exact"/>
        <w:ind w:left="550" w:right="431" w:firstLine="280" w:firstLineChars="100"/>
        <w:jc w:val="both"/>
        <w:textAlignment w:val="auto"/>
        <w:outlineLvl w:val="9"/>
        <w:rPr>
          <w:rFonts w:hint="eastAsia" w:ascii="仿宋" w:hAnsi="仿宋" w:eastAsia="仿宋" w:cs="仿宋"/>
          <w:kern w:val="2"/>
          <w:sz w:val="28"/>
          <w:szCs w:val="28"/>
          <w:lang w:val="en-US" w:eastAsia="zh-CN" w:bidi="ar-SA"/>
        </w:rPr>
        <w:sectPr>
          <w:pgSz w:w="11910" w:h="16840"/>
          <w:pgMar w:top="1020" w:right="820" w:bottom="1180" w:left="640" w:header="0" w:footer="992" w:gutter="0"/>
        </w:sectPr>
      </w:pPr>
      <w:r>
        <w:rPr>
          <w:rFonts w:hint="eastAsia" w:ascii="仿宋" w:hAnsi="仿宋" w:eastAsia="仿宋" w:cs="仿宋"/>
          <w:kern w:val="2"/>
          <w:sz w:val="28"/>
          <w:szCs w:val="28"/>
          <w:lang w:val="en-US" w:eastAsia="zh-CN" w:bidi="ar-SA"/>
        </w:rPr>
        <w:t>说明：设计联合体协议中应约定各成员在竞赛阶段所占有的权益份额、拟承担的工作内容、工作分工及担负的责任。设计联合体协议中应明确获胜后的设计合同须由设计联合体各成员单位加盖公章，并由各成员单位的法定代表人或合法授权代表签字。设计联合体全体成员对承办方负有单独和连带的责任。</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Arial Unicode MS">
    <w:panose1 w:val="020B0604020202020204"/>
    <w:charset w:val="86"/>
    <w:family w:val="swiss"/>
    <w:pitch w:val="default"/>
    <w:sig w:usb0="FFFFFFFF" w:usb1="E9FFFFFF" w:usb2="0000003F" w:usb3="00000000" w:csb0="603F01FF" w:csb1="FFFF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8879AEF"/>
    <w:multiLevelType w:val="multilevel"/>
    <w:tmpl w:val="C8879AEF"/>
    <w:lvl w:ilvl="0" w:tentative="0">
      <w:start w:val="1"/>
      <w:numFmt w:val="decimal"/>
      <w:lvlText w:val="%1."/>
      <w:lvlJc w:val="left"/>
      <w:pPr>
        <w:ind w:left="915" w:hanging="431"/>
        <w:jc w:val="left"/>
      </w:pPr>
      <w:rPr>
        <w:rFonts w:hint="default" w:ascii="Arial Unicode MS" w:hAnsi="Arial Unicode MS" w:eastAsia="Arial Unicode MS" w:cs="Arial Unicode MS"/>
        <w:w w:val="99"/>
        <w:sz w:val="32"/>
        <w:szCs w:val="32"/>
        <w:lang w:val="zh-CN" w:eastAsia="zh-CN" w:bidi="zh-CN"/>
      </w:rPr>
    </w:lvl>
    <w:lvl w:ilvl="1" w:tentative="0">
      <w:start w:val="1"/>
      <w:numFmt w:val="decimal"/>
      <w:lvlText w:val="%1.%2"/>
      <w:lvlJc w:val="left"/>
      <w:pPr>
        <w:ind w:left="915" w:hanging="507"/>
        <w:jc w:val="left"/>
      </w:pPr>
      <w:rPr>
        <w:rFonts w:hint="default" w:ascii="Arial Unicode MS" w:hAnsi="Arial Unicode MS" w:eastAsia="Arial Unicode MS" w:cs="Arial Unicode MS"/>
        <w:w w:val="99"/>
        <w:sz w:val="32"/>
        <w:szCs w:val="32"/>
        <w:lang w:val="zh-CN" w:eastAsia="zh-CN" w:bidi="zh-CN"/>
      </w:rPr>
    </w:lvl>
    <w:lvl w:ilvl="2" w:tentative="0">
      <w:start w:val="0"/>
      <w:numFmt w:val="bullet"/>
      <w:lvlText w:val="•"/>
      <w:lvlJc w:val="left"/>
      <w:pPr>
        <w:ind w:left="2825" w:hanging="507"/>
      </w:pPr>
      <w:rPr>
        <w:rFonts w:hint="default"/>
        <w:lang w:val="zh-CN" w:eastAsia="zh-CN" w:bidi="zh-CN"/>
      </w:rPr>
    </w:lvl>
    <w:lvl w:ilvl="3" w:tentative="0">
      <w:start w:val="0"/>
      <w:numFmt w:val="bullet"/>
      <w:lvlText w:val="•"/>
      <w:lvlJc w:val="left"/>
      <w:pPr>
        <w:ind w:left="3777" w:hanging="507"/>
      </w:pPr>
      <w:rPr>
        <w:rFonts w:hint="default"/>
        <w:lang w:val="zh-CN" w:eastAsia="zh-CN" w:bidi="zh-CN"/>
      </w:rPr>
    </w:lvl>
    <w:lvl w:ilvl="4" w:tentative="0">
      <w:start w:val="0"/>
      <w:numFmt w:val="bullet"/>
      <w:lvlText w:val="•"/>
      <w:lvlJc w:val="left"/>
      <w:pPr>
        <w:ind w:left="4730" w:hanging="507"/>
      </w:pPr>
      <w:rPr>
        <w:rFonts w:hint="default"/>
        <w:lang w:val="zh-CN" w:eastAsia="zh-CN" w:bidi="zh-CN"/>
      </w:rPr>
    </w:lvl>
    <w:lvl w:ilvl="5" w:tentative="0">
      <w:start w:val="0"/>
      <w:numFmt w:val="bullet"/>
      <w:lvlText w:val="•"/>
      <w:lvlJc w:val="left"/>
      <w:pPr>
        <w:ind w:left="5683" w:hanging="507"/>
      </w:pPr>
      <w:rPr>
        <w:rFonts w:hint="default"/>
        <w:lang w:val="zh-CN" w:eastAsia="zh-CN" w:bidi="zh-CN"/>
      </w:rPr>
    </w:lvl>
    <w:lvl w:ilvl="6" w:tentative="0">
      <w:start w:val="0"/>
      <w:numFmt w:val="bullet"/>
      <w:lvlText w:val="•"/>
      <w:lvlJc w:val="left"/>
      <w:pPr>
        <w:ind w:left="6635" w:hanging="507"/>
      </w:pPr>
      <w:rPr>
        <w:rFonts w:hint="default"/>
        <w:lang w:val="zh-CN" w:eastAsia="zh-CN" w:bidi="zh-CN"/>
      </w:rPr>
    </w:lvl>
    <w:lvl w:ilvl="7" w:tentative="0">
      <w:start w:val="0"/>
      <w:numFmt w:val="bullet"/>
      <w:lvlText w:val="•"/>
      <w:lvlJc w:val="left"/>
      <w:pPr>
        <w:ind w:left="7588" w:hanging="507"/>
      </w:pPr>
      <w:rPr>
        <w:rFonts w:hint="default"/>
        <w:lang w:val="zh-CN" w:eastAsia="zh-CN" w:bidi="zh-CN"/>
      </w:rPr>
    </w:lvl>
    <w:lvl w:ilvl="8" w:tentative="0">
      <w:start w:val="0"/>
      <w:numFmt w:val="bullet"/>
      <w:lvlText w:val="•"/>
      <w:lvlJc w:val="left"/>
      <w:pPr>
        <w:ind w:left="8541" w:hanging="507"/>
      </w:pPr>
      <w:rPr>
        <w:rFonts w:hint="default"/>
        <w:lang w:val="zh-CN" w:eastAsia="zh-CN" w:bidi="zh-C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D800093"/>
    <w:rsid w:val="6D535020"/>
    <w:rsid w:val="7D8000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pPr>
      <w:ind w:left="550"/>
    </w:pPr>
    <w:rPr>
      <w:rFonts w:ascii="Arial Unicode MS" w:hAnsi="Arial Unicode MS" w:eastAsia="Arial Unicode MS" w:cs="Arial Unicode MS"/>
      <w:sz w:val="32"/>
      <w:szCs w:val="32"/>
      <w:lang w:val="zh-CN" w:eastAsia="zh-CN" w:bidi="zh-CN"/>
    </w:rPr>
  </w:style>
  <w:style w:type="paragraph" w:styleId="5">
    <w:name w:val="List Paragraph"/>
    <w:basedOn w:val="1"/>
    <w:qFormat/>
    <w:uiPriority w:val="34"/>
    <w:pPr>
      <w:ind w:firstLine="420" w:firstLineChars="200"/>
    </w:pPr>
  </w:style>
  <w:style w:type="paragraph" w:customStyle="1" w:styleId="6">
    <w:name w:val="Table Paragraph"/>
    <w:basedOn w:val="1"/>
    <w:qFormat/>
    <w:uiPriority w:val="1"/>
    <w:rPr>
      <w:rFonts w:ascii="Arial Unicode MS" w:hAnsi="Arial Unicode MS" w:eastAsia="Arial Unicode MS" w:cs="Arial Unicode MS"/>
      <w:lang w:val="zh-CN" w:eastAsia="zh-CN" w:bidi="zh-C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wps\addons\pool\win-i386\knewfileruby_1.0.0.12\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0</TotalTime>
  <ScaleCrop>false</ScaleCrop>
  <LinksUpToDate>false</LinksUpToDate>
  <CharactersWithSpaces>0</CharactersWithSpaces>
  <Application>WPS Office_10.1.0.7521_F1E327BC-269C-435d-A152-05C5408002CA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2018-09-21T01:45:00Z</dcterms:created>
  <dc:creator>Te Fuir.</dc:creator>
  <cp:lastModifiedBy>Te Fuir.</cp:lastModifiedBy>
  <dcterms:modified xsi:type="dcterms:W3CDTF">2018-09-21T01:46:18Z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2052-10.1.0.7521</vt:lpwstr>
  </property>
</Properties>
</file>